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distribute"/>
        <w:rPr>
          <w:rFonts w:eastAsia="华文新魏"/>
          <w:b/>
          <w:spacing w:val="-70"/>
          <w:sz w:val="72"/>
          <w:szCs w:val="72"/>
        </w:rPr>
      </w:pPr>
      <w:r>
        <w:pict>
          <v:group id="画布 4" o:spid="_x0000_s1026" o:spt="203" style="height:258.45pt;width:419.4pt;" coordsize="53263,32823" editas="canvas">
            <o:lock v:ext="edit"/>
            <v:shape id="画布 4" o:spid="_x0000_s1027" o:spt="75" type="#_x0000_t75" style="position:absolute;left:0;top:0;height:32823;width:53263;" filled="f" o:preferrelative="t" stroked="f" coordsize="21600,21600">
              <v:path/>
              <v:fill on="f" focussize="0,0"/>
              <v:stroke on="f" joinstyle="miter"/>
              <v:imagedata o:title=""/>
              <o:lock v:ext="edit" aspectratio="t"/>
            </v:shape>
            <v:shape id="Text Box 4" o:spid="_x0000_s1028" o:spt="202" type="#_x0000_t202" style="position:absolute;left:95;top:28606;height:2616;width:53168;" fillcolor="#C0C0C0" filled="t" stroked="f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IKw78A&#10;AADaAAAADwAAAGRycy9kb3ducmV2LnhtbERP24rCMBB9X/Afwgi+LGu6Pqh0jSJewMuTuh8wNmNT&#10;tpl0m1jr3xtB8Gk4nOtMZq0tRUO1Lxwr+O4nIIgzpwvOFfye1l9jED4gaywdk4I7eZhNOx8TTLW7&#10;8YGaY8hFDGGfogITQpVK6TNDFn3fVcSRu7jaYoiwzqWu8RbDbSkHSTKUFguODQYrWhjK/o5Xq6AZ&#10;0dafdys6L5fy09Ch+ef9Ralet53/gAjUhrf45d7oOB+erzyvnD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UgrDvwAAANoAAAAPAAAAAAAAAAAAAAAAAJgCAABkcnMvZG93bnJl&#10;di54bWxQSwUGAAAAAAQABAD1AAAAhAMAAAAA&#10;">
              <v:path/>
              <v:fill on="t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spacing w:before="120" w:after="120"/>
                    </w:pPr>
                  </w:p>
                </w:txbxContent>
              </v:textbox>
            </v:shape>
            <v:shape id="Text Box 5" o:spid="_x0000_s1029" o:spt="202" type="#_x0000_t202" style="position:absolute;left:4019;top:17011;height:10573;width:44558;" filled="f" stroked="f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6XW8IA&#10;AADaAAAADwAAAGRycy9kb3ducmV2LnhtbESPQYvCMBSE78L+h/AW9qapHkS7RhFZQRAWaz14fNs8&#10;22Dz0m2i1n9vBMHjMDPfMLNFZ2txpdYbxwqGgwQEceG04VLBIV/3JyB8QNZYOyYFd/KwmH/0Zphq&#10;d+OMrvtQighhn6KCKoQmldIXFVn0A9cQR+/kWoshyraUusVbhNtajpJkLC0ajgsVNrSqqDjvL1bB&#10;8sjZj/n//dtlp8zk+TTh7fis1Ndnt/wGEagL7/CrvdEKRvC8Em+A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jpdbwgAAANoAAAAPAAAAAAAAAAAAAAAAAJgCAABkcnMvZG93&#10;bnJldi54bWxQSwUGAAAAAAQABAD1AAAAhwMAAAAA&#10;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>
                    <w:pPr>
                      <w:ind w:firstLine="560"/>
                      <w:jc w:val="center"/>
                      <w:rPr>
                        <w:rFonts w:ascii="黑体" w:hAnsi="宋体" w:eastAsia="黑体"/>
                        <w:sz w:val="28"/>
                        <w:szCs w:val="28"/>
                      </w:rPr>
                    </w:pPr>
                    <w:r>
                      <w:rPr>
                        <w:rFonts w:hint="eastAsia" w:ascii="黑体" w:hAnsi="宋体" w:eastAsia="黑体"/>
                        <w:sz w:val="28"/>
                        <w:szCs w:val="28"/>
                      </w:rPr>
                      <w:t>国泰新点软件股份有限公司</w:t>
                    </w:r>
                  </w:p>
                  <w:p>
                    <w:pPr>
                      <w:jc w:val="center"/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</w:pPr>
                    <w:r>
                      <w:rPr>
                        <w:rFonts w:hint="eastAsia" w:ascii="宋体" w:hAnsi="宋体"/>
                        <w:szCs w:val="21"/>
                      </w:rPr>
                      <w:t>地址：江苏张家港市经济开发区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(http://www.epoint.</w:t>
                    </w:r>
                    <w:r>
                      <w:rPr>
                        <w:rFonts w:hint="eastAsia" w:ascii="Arial" w:hAnsi="Arial" w:cs="Arial"/>
                        <w:b/>
                        <w:color w:val="0000FF"/>
                        <w:szCs w:val="21"/>
                      </w:rPr>
                      <w:t>com.cn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)</w:t>
                    </w:r>
                  </w:p>
                  <w:p>
                    <w:pPr>
                      <w:jc w:val="center"/>
                      <w:rPr>
                        <w:rFonts w:ascii="宋体" w:hAnsi="宋体"/>
                        <w:szCs w:val="21"/>
                      </w:rPr>
                    </w:pPr>
                    <w:r>
                      <w:rPr>
                        <w:rFonts w:hint="eastAsia" w:ascii="宋体" w:hAnsi="宋体"/>
                        <w:szCs w:val="21"/>
                      </w:rPr>
                      <w:t>电话：</w:t>
                    </w:r>
                    <w:r>
                      <w:rPr>
                        <w:rFonts w:ascii="宋体" w:hAnsi="宋体"/>
                        <w:szCs w:val="21"/>
                      </w:rPr>
                      <w:t>4009980000</w:t>
                    </w:r>
                    <w:r>
                      <w:rPr>
                        <w:rFonts w:hint="eastAsia" w:ascii="宋体" w:hAnsi="宋体"/>
                        <w:szCs w:val="21"/>
                      </w:rPr>
                      <w:t>传真：0512-58132373</w:t>
                    </w:r>
                  </w:p>
                </w:txbxContent>
              </v:textbox>
            </v:shape>
            <v:shape id="_x0000_s1036" o:spid="_x0000_s1036" o:spt="75" type="#_x0000_t75" style="position:absolute;left:7074;top:3492;height:10541;width:41147;" filled="f" o:preferrelative="t" stroked="f" coordsize="21600,21600" o:gfxdata="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">
              <v:path/>
              <v:fill on="f" focussize="0,0"/>
              <v:stroke on="f" joinstyle="miter"/>
              <v:imagedata r:id="rId12" o:title=""/>
              <o:lock v:ext="edit" aspectratio="t"/>
            </v:shape>
            <w10:wrap type="none"/>
            <w10:anchorlock/>
          </v:group>
        </w:pict>
      </w:r>
    </w:p>
    <w:p/>
    <w:p/>
    <w:p/>
    <w:p/>
    <w:p/>
    <w:p/>
    <w:p/>
    <w:p>
      <w:pPr>
        <w:ind w:firstLine="964"/>
        <w:jc w:val="center"/>
        <w:rPr>
          <w:rFonts w:eastAsia="黑体"/>
          <w:b/>
          <w:sz w:val="48"/>
          <w:szCs w:val="48"/>
        </w:rPr>
      </w:pPr>
      <w:r>
        <w:rPr>
          <w:rFonts w:hint="eastAsia" w:eastAsia="黑体"/>
          <w:b/>
          <w:sz w:val="48"/>
          <w:szCs w:val="48"/>
        </w:rPr>
        <w:t>阜宁县公共资源交易限额平台</w:t>
      </w:r>
    </w:p>
    <w:p>
      <w:pPr>
        <w:widowControl/>
        <w:ind w:firstLine="964"/>
        <w:jc w:val="center"/>
        <w:rPr>
          <w:rFonts w:eastAsia="黑体"/>
          <w:b/>
          <w:szCs w:val="21"/>
        </w:rPr>
      </w:pPr>
      <w:r>
        <w:rPr>
          <w:rFonts w:hint="eastAsia" w:eastAsia="黑体"/>
          <w:b/>
          <w:sz w:val="48"/>
          <w:szCs w:val="48"/>
        </w:rPr>
        <w:t>竞</w:t>
      </w:r>
      <w:r>
        <w:rPr>
          <w:rFonts w:hint="eastAsia" w:eastAsia="黑体"/>
          <w:b/>
          <w:sz w:val="48"/>
          <w:szCs w:val="48"/>
          <w:lang w:eastAsia="zh-CN"/>
        </w:rPr>
        <w:t>价</w:t>
      </w:r>
      <w:r>
        <w:rPr>
          <w:rFonts w:hint="eastAsia" w:eastAsia="黑体"/>
          <w:b/>
          <w:sz w:val="48"/>
          <w:szCs w:val="48"/>
        </w:rPr>
        <w:t>人-业务操作手册</w:t>
      </w:r>
      <w:r>
        <w:rPr>
          <w:rFonts w:eastAsia="黑体"/>
          <w:b/>
          <w:szCs w:val="21"/>
        </w:rPr>
        <w:br w:type="page"/>
      </w:r>
    </w:p>
    <w:p>
      <w:pPr>
        <w:pStyle w:val="2"/>
        <w:numPr>
          <w:ilvl w:val="0"/>
          <w:numId w:val="0"/>
        </w:numPr>
      </w:pPr>
      <w:bookmarkStart w:id="0" w:name="_Toc61599516"/>
      <w:r>
        <w:rPr>
          <w:rFonts w:hint="eastAsia"/>
        </w:rPr>
        <w:t>一、</w:t>
      </w:r>
      <w:bookmarkEnd w:id="0"/>
      <w:bookmarkStart w:id="1" w:name="_Toc31927"/>
      <w:bookmarkStart w:id="2" w:name="_Toc405380050"/>
      <w:r>
        <w:rPr>
          <w:rFonts w:hint="eastAsia"/>
        </w:rPr>
        <w:t>产权交易电子竞价系统</w:t>
      </w:r>
      <w:bookmarkEnd w:id="1"/>
      <w:bookmarkEnd w:id="2"/>
    </w:p>
    <w:p>
      <w:pPr>
        <w:pStyle w:val="3"/>
        <w:ind w:firstLine="602"/>
      </w:pPr>
      <w:bookmarkStart w:id="3" w:name="_Toc61599518"/>
      <w:r>
        <w:rPr>
          <w:rFonts w:hint="eastAsia"/>
        </w:rPr>
        <w:t>登录系统</w:t>
      </w:r>
      <w:bookmarkEnd w:id="3"/>
    </w:p>
    <w:p>
      <w:pPr>
        <w:ind w:firstLine="0" w:firstLineChars="0"/>
        <w:jc w:val="left"/>
      </w:pPr>
      <w:r>
        <w:rPr>
          <w:rFonts w:hint="eastAsia"/>
          <w:b/>
        </w:rPr>
        <w:t>前提条件：已拥有平台提供的账号密码或办理了CA</w:t>
      </w:r>
    </w:p>
    <w:p>
      <w:pPr>
        <w:ind w:firstLine="0" w:firstLineChars="0"/>
        <w:jc w:val="left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0" w:firstLineChars="0"/>
        <w:jc w:val="left"/>
        <w:rPr>
          <w:b/>
        </w:rPr>
      </w:pPr>
      <w:r>
        <w:rPr>
          <w:rFonts w:hint="eastAsia"/>
        </w:rPr>
        <w:t>1、打开会员网址：</w:t>
      </w:r>
      <w:r>
        <w:t>http://222.188.117.130:17172/TPBidder/</w:t>
      </w:r>
    </w:p>
    <w:p>
      <w:pPr>
        <w:ind w:firstLine="0" w:firstLineChars="0"/>
        <w:jc w:val="left"/>
      </w:pPr>
      <w:r>
        <w:t>2</w:t>
      </w:r>
      <w:r>
        <w:rPr>
          <w:rFonts w:hint="eastAsia"/>
        </w:rPr>
        <w:t>、选择用户名登录或者CA登录</w:t>
      </w:r>
    </w:p>
    <w:p>
      <w:pPr>
        <w:ind w:firstLine="0" w:firstLineChars="0"/>
        <w:jc w:val="left"/>
      </w:pPr>
      <w:r>
        <w:rPr>
          <w:rFonts w:hint="eastAsia"/>
        </w:rPr>
        <w:t>如您尚未拥有用户名或未办理CA，请阅读</w:t>
      </w:r>
      <w:r>
        <w:rPr>
          <w:rFonts w:hint="eastAsia"/>
          <w:lang w:eastAsia="zh-CN"/>
        </w:rPr>
        <w:t>竞价</w:t>
      </w:r>
      <w:r>
        <w:rPr>
          <w:rFonts w:hint="eastAsia"/>
        </w:rPr>
        <w:t>人、拍卖代理-入库指南，并参照执行。</w:t>
      </w:r>
    </w:p>
    <w:p>
      <w:pPr>
        <w:ind w:firstLine="0" w:firstLineChars="0"/>
      </w:pPr>
      <w:r>
        <w:drawing>
          <wp:inline distT="0" distB="0" distL="0" distR="0">
            <wp:extent cx="5274310" cy="233743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74310" cy="229298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firstLine="602"/>
      </w:pPr>
      <w:r>
        <w:rPr>
          <w:rFonts w:hint="eastAsia"/>
        </w:rPr>
        <w:t>查看项目</w:t>
      </w:r>
    </w:p>
    <w:p>
      <w:pPr>
        <w:ind w:firstLine="0" w:firstLineChars="0"/>
        <w:jc w:val="left"/>
      </w:pPr>
      <w:r>
        <w:rPr>
          <w:rFonts w:hint="eastAsia"/>
          <w:b/>
        </w:rPr>
        <w:t>前提条件：</w:t>
      </w:r>
      <w:r>
        <w:rPr>
          <w:rFonts w:hint="eastAsia"/>
          <w:bCs/>
        </w:rPr>
        <w:t xml:space="preserve">标的已经发布交易公告。 </w:t>
      </w:r>
      <w:r>
        <w:rPr>
          <w:rFonts w:hint="eastAsia"/>
          <w:b/>
        </w:rPr>
        <w:t>基本功能：</w:t>
      </w:r>
      <w:r>
        <w:rPr>
          <w:rFonts w:hint="eastAsia"/>
        </w:rPr>
        <w:t>查看公告信息、投标报名</w:t>
      </w:r>
    </w:p>
    <w:p>
      <w:pPr>
        <w:ind w:firstLine="0" w:firstLineChars="0"/>
        <w:jc w:val="left"/>
      </w:pPr>
      <w:r>
        <w:rPr>
          <w:rFonts w:hint="eastAsia"/>
          <w:b/>
        </w:rPr>
        <w:t>操作步骤：</w:t>
      </w:r>
      <w:r>
        <w:rPr>
          <w:rFonts w:hint="eastAsia"/>
        </w:rPr>
        <w:t>1、进入系统，在上方选择功招标公告页签，选择权益交易类项目，鼠标悬停在具体项目上，即可点击公告详情按钮查看，</w:t>
      </w:r>
      <w:r>
        <w:t>如下图：</w:t>
      </w:r>
    </w:p>
    <w:p>
      <w:pPr>
        <w:ind w:firstLine="0" w:firstLineChars="0"/>
      </w:pPr>
      <w:r>
        <w:drawing>
          <wp:inline distT="0" distB="0" distL="0" distR="0">
            <wp:extent cx="5274310" cy="23241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2、点击</w:t>
      </w:r>
      <w:r>
        <w:drawing>
          <wp:inline distT="0" distB="0" distL="0" distR="0">
            <wp:extent cx="704850" cy="2159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4886" cy="21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按钮，进入项目报名流程。</w:t>
      </w:r>
    </w:p>
    <w:p>
      <w:pPr>
        <w:ind w:firstLine="0" w:firstLineChars="0"/>
        <w:jc w:val="left"/>
        <w:rPr>
          <w:b/>
          <w:color w:val="FF0000"/>
        </w:rPr>
      </w:pPr>
      <w:r>
        <w:rPr>
          <w:rFonts w:hint="eastAsia"/>
          <w:b/>
          <w:color w:val="FF0000"/>
        </w:rPr>
        <w:t>注：权益交易公告页面展示的均为“报名中”的项目。</w:t>
      </w:r>
    </w:p>
    <w:p>
      <w:pPr>
        <w:pStyle w:val="3"/>
        <w:ind w:firstLine="602"/>
      </w:pPr>
      <w:bookmarkStart w:id="4" w:name="_Toc61599520"/>
      <w:r>
        <w:rPr>
          <w:rFonts w:hint="eastAsia"/>
        </w:rPr>
        <w:t>投标报名</w:t>
      </w:r>
    </w:p>
    <w:p>
      <w:pPr>
        <w:pStyle w:val="4"/>
        <w:ind w:firstLine="562"/>
      </w:pPr>
      <w:r>
        <w:rPr>
          <w:rFonts w:hint="eastAsia"/>
        </w:rPr>
        <w:t>阅读报名规则</w:t>
      </w:r>
    </w:p>
    <w:p>
      <w:pPr>
        <w:ind w:firstLine="0" w:firstLineChars="0"/>
      </w:pPr>
      <w:r>
        <w:rPr>
          <w:rFonts w:hint="eastAsia"/>
        </w:rPr>
        <w:t>查看报名规则，点击</w:t>
      </w:r>
      <w:r>
        <w:drawing>
          <wp:inline distT="0" distB="0" distL="0" distR="0">
            <wp:extent cx="615950" cy="2730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5982" cy="27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按钮，进入下一步</w:t>
      </w:r>
    </w:p>
    <w:p>
      <w:pPr>
        <w:ind w:firstLine="0" w:firstLineChars="0"/>
      </w:pPr>
      <w:r>
        <w:drawing>
          <wp:inline distT="0" distB="0" distL="0" distR="0">
            <wp:extent cx="5274310" cy="224980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4"/>
    <w:p>
      <w:pPr>
        <w:pStyle w:val="4"/>
        <w:ind w:firstLine="562"/>
      </w:pPr>
      <w:r>
        <w:rPr>
          <w:rFonts w:hint="eastAsia"/>
        </w:rPr>
        <w:t>选择</w:t>
      </w:r>
      <w:r>
        <w:rPr>
          <w:rFonts w:hint="eastAsia"/>
          <w:lang w:eastAsia="zh-CN"/>
        </w:rPr>
        <w:t>竞价</w:t>
      </w:r>
      <w:r>
        <w:rPr>
          <w:rFonts w:hint="eastAsia"/>
        </w:rPr>
        <w:t>方式</w:t>
      </w:r>
    </w:p>
    <w:p>
      <w:pPr>
        <w:ind w:firstLine="0" w:firstLineChars="0"/>
      </w:pPr>
      <w:r>
        <w:rPr>
          <w:rFonts w:hint="eastAsia"/>
        </w:rPr>
        <w:t>当前系统仅支持单独申请，选择</w:t>
      </w:r>
      <w:r>
        <w:rPr>
          <w:rFonts w:hint="eastAsia"/>
          <w:color w:val="FF0000"/>
        </w:rPr>
        <w:t>单独申请</w:t>
      </w:r>
      <w:r>
        <w:rPr>
          <w:rFonts w:hint="eastAsia"/>
        </w:rPr>
        <w:t>后，点击确认按钮，进入下一步</w:t>
      </w:r>
    </w:p>
    <w:p>
      <w:pPr>
        <w:ind w:firstLine="0" w:firstLineChars="0"/>
        <w:rPr>
          <w:rFonts w:hint="eastAsia"/>
          <w:b/>
          <w:color w:val="FF0000"/>
        </w:rPr>
      </w:pPr>
      <w:r>
        <w:rPr>
          <w:rFonts w:hint="eastAsia"/>
          <w:b/>
          <w:color w:val="FF0000"/>
        </w:rPr>
        <w:t>注意：目前我系统仅支持单独申请。</w:t>
      </w:r>
    </w:p>
    <w:p>
      <w:r>
        <w:drawing>
          <wp:inline distT="0" distB="0" distL="0" distR="0">
            <wp:extent cx="5274310" cy="184848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4"/>
        <w:ind w:firstLine="562"/>
      </w:pPr>
      <w:bookmarkStart w:id="5" w:name="_Toc61599521"/>
      <w:r>
        <w:rPr>
          <w:rFonts w:hint="eastAsia"/>
        </w:rPr>
        <w:t>申请人信息填写</w:t>
      </w:r>
    </w:p>
    <w:p>
      <w:pPr>
        <w:ind w:firstLine="0" w:firstLineChars="0"/>
      </w:pPr>
      <w:r>
        <w:rPr>
          <w:rFonts w:hint="eastAsia"/>
        </w:rPr>
        <w:t>如图，完善电话、地址、联系人、法人代表四项信息。</w:t>
      </w:r>
    </w:p>
    <w:p>
      <w:pPr>
        <w:ind w:firstLine="0" w:firstLineChars="0"/>
      </w:pPr>
      <w:r>
        <w:rPr>
          <w:rFonts w:hint="eastAsia"/>
        </w:rPr>
        <w:t>名称、统一社会信用代码无需填写，将自动从诚信库同步。</w:t>
      </w:r>
    </w:p>
    <w:p>
      <w:r>
        <w:drawing>
          <wp:inline distT="0" distB="0" distL="0" distR="0">
            <wp:extent cx="5274310" cy="177546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录入完成后点击下一步，确认填写</w:t>
      </w:r>
      <w:r>
        <w:rPr>
          <w:rFonts w:hint="eastAsia"/>
          <w:lang w:eastAsia="zh-CN"/>
        </w:rPr>
        <w:t>竞价</w:t>
      </w:r>
      <w:r>
        <w:rPr>
          <w:rFonts w:hint="eastAsia"/>
        </w:rPr>
        <w:t>申请书信息无误，进入下一步。</w:t>
      </w:r>
    </w:p>
    <w:p>
      <w:r>
        <w:drawing>
          <wp:inline distT="0" distB="0" distL="0" distR="0">
            <wp:extent cx="3473450" cy="18669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73629" cy="1866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ind w:firstLine="562"/>
      </w:pPr>
      <w:r>
        <w:rPr>
          <w:rFonts w:hint="eastAsia"/>
        </w:rPr>
        <w:t>填写</w:t>
      </w:r>
      <w:r>
        <w:rPr>
          <w:rFonts w:hint="eastAsia"/>
          <w:lang w:eastAsia="zh-CN"/>
        </w:rPr>
        <w:t>竞价</w:t>
      </w:r>
      <w:r>
        <w:rPr>
          <w:rFonts w:hint="eastAsia"/>
        </w:rPr>
        <w:t>申请书</w:t>
      </w:r>
    </w:p>
    <w:p>
      <w:pPr>
        <w:ind w:firstLine="0" w:firstLineChars="0"/>
      </w:pPr>
      <w:r>
        <w:rPr>
          <w:rFonts w:hint="eastAsia"/>
        </w:rPr>
        <w:t>根据上个步骤录入的</w:t>
      </w:r>
      <w:r>
        <w:rPr>
          <w:rFonts w:hint="eastAsia"/>
          <w:lang w:eastAsia="zh-CN"/>
        </w:rPr>
        <w:t>竞价</w:t>
      </w:r>
      <w:r>
        <w:rPr>
          <w:rFonts w:hint="eastAsia"/>
        </w:rPr>
        <w:t>书信息，自动生成</w:t>
      </w:r>
      <w:r>
        <w:rPr>
          <w:rFonts w:hint="eastAsia"/>
          <w:lang w:eastAsia="zh-CN"/>
        </w:rPr>
        <w:t>竞价</w:t>
      </w:r>
      <w:r>
        <w:rPr>
          <w:rFonts w:hint="eastAsia"/>
        </w:rPr>
        <w:t>申请书，确认无误，点击</w:t>
      </w:r>
      <w:r>
        <w:drawing>
          <wp:inline distT="0" distB="0" distL="0" distR="0">
            <wp:extent cx="406400" cy="184150"/>
            <wp:effectExtent l="0" t="0" r="0" b="635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6421" cy="184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按钮，进入下一步。</w:t>
      </w:r>
    </w:p>
    <w:p>
      <w:r>
        <w:drawing>
          <wp:inline distT="0" distB="0" distL="0" distR="0">
            <wp:extent cx="5226050" cy="53340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26319" cy="5334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4"/>
        <w:ind w:firstLine="562"/>
        <w:rPr>
          <w:rFonts w:hint="eastAsia"/>
        </w:rPr>
      </w:pPr>
      <w:r>
        <w:rPr>
          <w:rFonts w:hint="eastAsia"/>
        </w:rPr>
        <w:t>获取保证金随机账号</w:t>
      </w:r>
    </w:p>
    <w:p>
      <w:pPr>
        <w:ind w:firstLine="0" w:firstLineChars="0"/>
      </w:pPr>
      <w:r>
        <w:drawing>
          <wp:inline distT="0" distB="0" distL="0" distR="0">
            <wp:extent cx="5274310" cy="2306955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/>
          <w:b/>
          <w:color w:val="FF0000"/>
        </w:rPr>
      </w:pPr>
      <w:r>
        <w:rPr>
          <w:rFonts w:hint="eastAsia"/>
          <w:b/>
          <w:color w:val="FF0000"/>
        </w:rPr>
        <w:t>注意：当此处保证金账号为</w:t>
      </w:r>
      <w:r>
        <w:rPr>
          <w:rFonts w:hint="eastAsia"/>
          <w:b/>
          <w:color w:val="FF0000"/>
          <w:lang w:eastAsia="zh-CN"/>
        </w:rPr>
        <w:t>“</w:t>
      </w:r>
      <w:r>
        <w:rPr>
          <w:rFonts w:hint="eastAsia"/>
          <w:b/>
          <w:color w:val="FF0000"/>
          <w:lang w:val="en-US" w:eastAsia="zh-CN"/>
        </w:rPr>
        <w:t>*****</w:t>
      </w:r>
      <w:r>
        <w:rPr>
          <w:rFonts w:hint="eastAsia"/>
          <w:b/>
          <w:color w:val="FF0000"/>
          <w:lang w:eastAsia="zh-CN"/>
        </w:rPr>
        <w:t>”</w:t>
      </w:r>
      <w:r>
        <w:rPr>
          <w:rFonts w:hint="eastAsia"/>
          <w:b/>
          <w:color w:val="FF0000"/>
        </w:rPr>
        <w:t>时，说明该项目为需要审核报名的项目，请</w:t>
      </w:r>
      <w:r>
        <w:rPr>
          <w:rFonts w:hint="eastAsia"/>
          <w:b/>
          <w:color w:val="FF0000"/>
          <w:lang w:eastAsia="zh-CN"/>
        </w:rPr>
        <w:t>电话</w:t>
      </w:r>
      <w:r>
        <w:rPr>
          <w:rFonts w:hint="eastAsia"/>
          <w:b/>
          <w:color w:val="FF0000"/>
        </w:rPr>
        <w:t>联系拍卖代理</w:t>
      </w:r>
      <w:r>
        <w:rPr>
          <w:rFonts w:hint="eastAsia"/>
          <w:b/>
          <w:color w:val="FF0000"/>
          <w:lang w:eastAsia="zh-CN"/>
        </w:rPr>
        <w:t>机构</w:t>
      </w:r>
      <w:r>
        <w:rPr>
          <w:rFonts w:hint="eastAsia"/>
          <w:b/>
          <w:color w:val="FF0000"/>
        </w:rPr>
        <w:t>核验资质后审核报名，即可正常展示保证金缴纳</w:t>
      </w:r>
      <w:bookmarkStart w:id="6" w:name="_GoBack"/>
      <w:bookmarkEnd w:id="6"/>
      <w:r>
        <w:rPr>
          <w:rFonts w:hint="eastAsia"/>
          <w:b/>
          <w:color w:val="FF0000"/>
        </w:rPr>
        <w:t>账号。</w:t>
      </w:r>
    </w:p>
    <w:p>
      <w:pPr>
        <w:pStyle w:val="5"/>
        <w:ind w:firstLine="482"/>
      </w:pPr>
      <w:r>
        <w:rPr>
          <w:rFonts w:hint="eastAsia"/>
        </w:rPr>
        <w:t>缴纳保证金</w:t>
      </w:r>
    </w:p>
    <w:p>
      <w:pPr>
        <w:ind w:firstLine="0" w:firstLineChars="0"/>
      </w:pPr>
      <w:r>
        <w:rPr>
          <w:rFonts w:hint="eastAsia"/>
        </w:rPr>
        <w:t>查看页面上的保证金子账号、金额、户名和开户行、以及保证金缴纳截止时间、</w:t>
      </w:r>
    </w:p>
    <w:p>
      <w:pPr>
        <w:ind w:firstLine="0" w:firstLineChars="0"/>
      </w:pPr>
      <w:r>
        <w:rPr>
          <w:rFonts w:hint="eastAsia"/>
        </w:rPr>
        <w:t>点击</w:t>
      </w:r>
      <w:r>
        <w:drawing>
          <wp:inline distT="0" distB="0" distL="0" distR="0">
            <wp:extent cx="933450" cy="24765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33498" cy="24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按钮，进入保证金缴纳页面。使用页面上录入的缴纳账号、缴纳账号户名进行打款。打款完成后，点击</w:t>
      </w:r>
      <w:r>
        <w:drawing>
          <wp:inline distT="0" distB="0" distL="0" distR="0">
            <wp:extent cx="889000" cy="260350"/>
            <wp:effectExtent l="0" t="0" r="6350" b="635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89046" cy="26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，进行保证金缴纳查询。</w:t>
      </w:r>
    </w:p>
    <w:p>
      <w:pPr>
        <w:ind w:firstLine="0" w:firstLineChars="0"/>
      </w:pPr>
      <w:r>
        <w:rPr>
          <w:rFonts w:hint="eastAsia"/>
        </w:rPr>
        <w:t>缴纳成功后，页面下方保证金支付信息下会有缴纳明细。</w:t>
      </w:r>
    </w:p>
    <w:p>
      <w:pPr>
        <w:ind w:firstLine="0" w:firstLineChars="0"/>
      </w:pPr>
      <w:r>
        <w:drawing>
          <wp:inline distT="0" distB="0" distL="0" distR="0">
            <wp:extent cx="5274310" cy="206121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5"/>
        <w:ind w:firstLine="482"/>
      </w:pPr>
      <w:r>
        <w:rPr>
          <w:rFonts w:hint="eastAsia"/>
        </w:rPr>
        <w:t>资格确认书</w:t>
      </w:r>
    </w:p>
    <w:p>
      <w:pPr>
        <w:ind w:firstLine="0" w:firstLineChars="0"/>
      </w:pPr>
      <w:r>
        <w:rPr>
          <w:rFonts w:hint="eastAsia"/>
        </w:rPr>
        <w:t>保证金缴纳成功后，才能确认成功，否则会有如图提示</w:t>
      </w:r>
    </w:p>
    <w:p>
      <w:pPr>
        <w:ind w:firstLine="0" w:firstLineChars="0"/>
        <w:rPr>
          <w:b/>
          <w:color w:val="FF0000"/>
        </w:rPr>
      </w:pPr>
      <w:r>
        <w:drawing>
          <wp:inline distT="0" distB="0" distL="0" distR="0">
            <wp:extent cx="5274310" cy="207137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/>
          <w:color w:val="FF0000"/>
          <w:lang w:eastAsia="zh-CN"/>
        </w:rPr>
        <w:t>★</w:t>
      </w:r>
      <w:r>
        <w:rPr>
          <w:rFonts w:hint="eastAsia"/>
          <w:b/>
          <w:color w:val="FF0000"/>
          <w:highlight w:val="yellow"/>
        </w:rPr>
        <w:t>注意：保证金缴纳成功后，请务必进行资格确认书的操作，否则无法正常进入竞价大厅，因为</w:t>
      </w:r>
      <w:r>
        <w:rPr>
          <w:rFonts w:hint="eastAsia"/>
          <w:b/>
          <w:color w:val="FF0000"/>
          <w:highlight w:val="yellow"/>
          <w:lang w:eastAsia="zh-CN"/>
        </w:rPr>
        <w:t>竞价</w:t>
      </w:r>
      <w:r>
        <w:rPr>
          <w:rFonts w:hint="eastAsia"/>
          <w:b/>
          <w:color w:val="FF0000"/>
          <w:highlight w:val="yellow"/>
        </w:rPr>
        <w:t>人操作问题，导致保证金成功缴纳后无法登录竞价大厅的，</w:t>
      </w:r>
      <w:r>
        <w:rPr>
          <w:rFonts w:hint="eastAsia"/>
          <w:b/>
          <w:color w:val="FF0000"/>
          <w:highlight w:val="yellow"/>
          <w:lang w:eastAsia="zh-CN"/>
        </w:rPr>
        <w:t>竞价</w:t>
      </w:r>
      <w:r>
        <w:rPr>
          <w:rFonts w:hint="eastAsia"/>
          <w:b/>
          <w:color w:val="FF0000"/>
          <w:highlight w:val="yellow"/>
        </w:rPr>
        <w:t>人自负责任。</w:t>
      </w:r>
    </w:p>
    <w:bookmarkEnd w:id="5"/>
    <w:p>
      <w:pPr>
        <w:pStyle w:val="3"/>
        <w:ind w:firstLine="602"/>
      </w:pPr>
      <w:r>
        <w:rPr>
          <w:rFonts w:hint="eastAsia"/>
        </w:rPr>
        <w:t>在线竞拍</w:t>
      </w:r>
    </w:p>
    <w:p>
      <w:pPr>
        <w:ind w:firstLineChars="199"/>
        <w:rPr>
          <w:rFonts w:ascii="宋体" w:hAnsi="宋体"/>
        </w:rPr>
      </w:pPr>
      <w:r>
        <w:rPr>
          <w:rFonts w:ascii="宋体" w:hAnsi="宋体"/>
          <w:b/>
        </w:rPr>
        <w:t>前提条件：</w:t>
      </w:r>
      <w:r>
        <w:rPr>
          <w:rFonts w:hint="eastAsia" w:ascii="宋体" w:hAnsi="宋体"/>
          <w:bCs/>
        </w:rPr>
        <w:t>已报名成功，且交易中心已设置过竞价规则。</w:t>
      </w:r>
    </w:p>
    <w:p>
      <w:pPr>
        <w:ind w:firstLineChars="199"/>
        <w:rPr>
          <w:rFonts w:ascii="宋体" w:hAnsi="宋体"/>
        </w:rPr>
      </w:pPr>
      <w:r>
        <w:rPr>
          <w:b/>
        </w:rPr>
        <w:t>基本功能</w:t>
      </w:r>
      <w:r>
        <w:rPr>
          <w:rFonts w:ascii="宋体" w:hAnsi="宋体"/>
          <w:b/>
        </w:rPr>
        <w:t>：</w:t>
      </w:r>
      <w:r>
        <w:rPr>
          <w:rFonts w:hint="eastAsia" w:ascii="宋体" w:hAnsi="宋体"/>
        </w:rPr>
        <w:t>登录竞价系统。</w:t>
      </w:r>
    </w:p>
    <w:p>
      <w:pPr>
        <w:pStyle w:val="52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登录系统后，点击“我的项目--权益交易--我要报价”进入竞价系统。如下图：</w:t>
      </w:r>
    </w:p>
    <w:p>
      <w:pPr>
        <w:ind w:firstLine="0" w:firstLineChars="0"/>
        <w:jc w:val="left"/>
      </w:pPr>
      <w:r>
        <w:rPr>
          <w:rFonts w:hint="eastAsia"/>
        </w:rPr>
        <w:t>（如无我要报价按钮，请确定是否保证金足额缴纳，缴纳后是否进行资格确认）</w:t>
      </w:r>
    </w:p>
    <w:p>
      <w:pPr>
        <w:ind w:firstLine="0" w:firstLineChars="0"/>
        <w:jc w:val="left"/>
      </w:pPr>
      <w:r>
        <w:drawing>
          <wp:inline distT="0" distB="0" distL="0" distR="0">
            <wp:extent cx="5278120" cy="2468245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6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left"/>
      </w:pPr>
    </w:p>
    <w:p/>
    <w:p>
      <w:pPr>
        <w:pStyle w:val="3"/>
        <w:ind w:firstLine="602"/>
      </w:pPr>
      <w:r>
        <w:rPr>
          <w:rFonts w:hint="eastAsia"/>
        </w:rPr>
        <w:t>我要报价</w:t>
      </w:r>
    </w:p>
    <w:p>
      <w:pPr>
        <w:pStyle w:val="4"/>
        <w:ind w:firstLine="562"/>
      </w:pPr>
      <w:r>
        <w:rPr>
          <w:rFonts w:hint="eastAsia"/>
        </w:rPr>
        <w:t>加价</w:t>
      </w:r>
    </w:p>
    <w:p>
      <w:pPr>
        <w:ind w:firstLine="422"/>
        <w:rPr>
          <w:rFonts w:ascii="宋体" w:hAnsi="宋体"/>
        </w:rPr>
      </w:pPr>
      <w:r>
        <w:rPr>
          <w:rFonts w:ascii="宋体" w:hAnsi="宋体"/>
          <w:b/>
        </w:rPr>
        <w:t>前提条件：</w:t>
      </w:r>
      <w:r>
        <w:rPr>
          <w:rFonts w:hint="eastAsia" w:ascii="宋体" w:hAnsi="宋体"/>
          <w:bCs/>
        </w:rPr>
        <w:t>已报名成功，且交易中心已设置过竞价规则。</w:t>
      </w:r>
    </w:p>
    <w:p>
      <w:pPr>
        <w:ind w:firstLine="422"/>
        <w:rPr>
          <w:rFonts w:ascii="宋体" w:hAnsi="宋体"/>
        </w:rPr>
      </w:pPr>
      <w:r>
        <w:rPr>
          <w:b/>
        </w:rPr>
        <w:t>基本功能</w:t>
      </w:r>
      <w:r>
        <w:rPr>
          <w:rFonts w:ascii="宋体" w:hAnsi="宋体"/>
          <w:b/>
        </w:rPr>
        <w:t>：</w:t>
      </w:r>
      <w:r>
        <w:rPr>
          <w:rFonts w:hint="eastAsia" w:ascii="宋体" w:hAnsi="宋体"/>
          <w:bCs/>
        </w:rPr>
        <w:t>对标的进行竞价。</w:t>
      </w:r>
    </w:p>
    <w:p>
      <w:pPr>
        <w:ind w:firstLine="422"/>
      </w:pPr>
      <w:r>
        <w:rPr>
          <w:rFonts w:ascii="宋体" w:hAnsi="宋体"/>
          <w:b/>
        </w:rPr>
        <w:t>操作步骤：</w:t>
      </w:r>
    </w:p>
    <w:p>
      <w:r>
        <w:rPr>
          <w:rFonts w:hint="eastAsia"/>
        </w:rPr>
        <w:t>1、点击“我的项目--权益交易”，显示参与竞价的标的，如下图：</w:t>
      </w:r>
    </w:p>
    <w:p>
      <w:r>
        <w:drawing>
          <wp:inline distT="0" distB="0" distL="0" distR="0">
            <wp:extent cx="5274310" cy="2460625"/>
            <wp:effectExtent l="0" t="0" r="0" b="0"/>
            <wp:docPr id="55" name="图片 55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0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2、点击“我要报价”，弹出</w:t>
      </w:r>
      <w:r>
        <w:t>电子竞价风险告知及接受确认书</w:t>
      </w:r>
      <w:r>
        <w:rPr>
          <w:rFonts w:hint="eastAsia"/>
        </w:rPr>
        <w:t>页面，如下图：</w:t>
      </w:r>
    </w:p>
    <w:p>
      <w:r>
        <w:drawing>
          <wp:inline distT="0" distB="0" distL="0" distR="0">
            <wp:extent cx="5274310" cy="2504440"/>
            <wp:effectExtent l="0" t="0" r="0" b="0"/>
            <wp:docPr id="56" name="图片 56" descr="C:\Users\Administrato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C:\Users\Administrator\Desktop\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4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3、点击“同意”按钮，进入加价竞价页面，如下图：</w:t>
      </w:r>
    </w:p>
    <w:p>
      <w:r>
        <w:drawing>
          <wp:inline distT="0" distB="0" distL="0" distR="0">
            <wp:extent cx="5274310" cy="3417570"/>
            <wp:effectExtent l="0" t="0" r="0" b="0"/>
            <wp:docPr id="57" name="图片 57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7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4、直接点击“快速报价”，或选择“竞价阶梯倍数”，点击“</w:t>
      </w:r>
      <w:r>
        <w:rPr>
          <w:rFonts w:hint="eastAsia"/>
          <w:lang w:eastAsia="zh-CN"/>
        </w:rPr>
        <w:t>提交</w:t>
      </w:r>
      <w:r>
        <w:rPr>
          <w:rFonts w:hint="eastAsia"/>
        </w:rPr>
        <w:t>报价”按钮，会弹出询问对话框，如下图：</w:t>
      </w:r>
    </w:p>
    <w:p>
      <w:r>
        <w:drawing>
          <wp:inline distT="0" distB="0" distL="0" distR="0">
            <wp:extent cx="5274310" cy="3409950"/>
            <wp:effectExtent l="0" t="0" r="0" b="0"/>
            <wp:docPr id="58" name="图片 58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0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注：“快速报价”直接以当前报价+一倍竞价阶梯的价格报价，“提交报价”是先选择了竞价阶梯倍数后，提价报价（报价价格为当前最</w:t>
      </w:r>
      <w:r>
        <w:rPr>
          <w:rFonts w:hint="eastAsia"/>
          <w:lang w:eastAsia="zh-CN"/>
        </w:rPr>
        <w:t>高</w:t>
      </w:r>
      <w:r>
        <w:rPr>
          <w:rFonts w:hint="eastAsia"/>
        </w:rPr>
        <w:t>价格+竞价阶梯倍数）。</w:t>
      </w:r>
    </w:p>
    <w:p>
      <w:pPr>
        <w:jc w:val="left"/>
      </w:pPr>
      <w:r>
        <w:rPr>
          <w:rFonts w:hint="eastAsia"/>
        </w:rPr>
        <w:t>5、点击“确定”按钮，完成报价操作，此时“当前最高价”显示我的报价，“当前最高</w:t>
      </w:r>
      <w:r>
        <w:rPr>
          <w:rFonts w:hint="eastAsia"/>
          <w:lang w:eastAsia="zh-CN"/>
        </w:rPr>
        <w:t>竞价</w:t>
      </w:r>
      <w:r>
        <w:rPr>
          <w:rFonts w:hint="eastAsia"/>
        </w:rPr>
        <w:t>人”我的</w:t>
      </w:r>
      <w:r>
        <w:rPr>
          <w:rFonts w:hint="eastAsia"/>
          <w:lang w:eastAsia="zh-CN"/>
        </w:rPr>
        <w:t>竞价</w:t>
      </w:r>
      <w:r>
        <w:rPr>
          <w:rFonts w:hint="eastAsia"/>
        </w:rPr>
        <w:t>编号。如下图：</w:t>
      </w:r>
    </w:p>
    <w:p>
      <w:r>
        <w:drawing>
          <wp:inline distT="0" distB="0" distL="0" distR="0">
            <wp:extent cx="5274310" cy="3376295"/>
            <wp:effectExtent l="0" t="0" r="0" b="0"/>
            <wp:docPr id="59" name="图片 59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6、如果竞价人有“优先权”且当前最高报价不是本人的话，可以行使优先权，点击“行使优先权”按钮，弹出询问对话框，如下图：</w:t>
      </w:r>
    </w:p>
    <w:p>
      <w:r>
        <w:drawing>
          <wp:inline distT="0" distB="0" distL="0" distR="0">
            <wp:extent cx="5274310" cy="3409950"/>
            <wp:effectExtent l="0" t="0" r="0" b="0"/>
            <wp:docPr id="60" name="图片 60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0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点击确定，完成行使优先权，当前最高</w:t>
      </w:r>
      <w:r>
        <w:rPr>
          <w:rFonts w:hint="eastAsia"/>
          <w:lang w:eastAsia="zh-CN"/>
        </w:rPr>
        <w:t>竞价</w:t>
      </w:r>
      <w:r>
        <w:rPr>
          <w:rFonts w:hint="eastAsia"/>
        </w:rPr>
        <w:t>人变为本人，当前最高价格不变。</w:t>
      </w:r>
    </w:p>
    <w:p>
      <w:pPr>
        <w:jc w:val="left"/>
      </w:pPr>
      <w:r>
        <w:rPr>
          <w:rFonts w:hint="eastAsia"/>
        </w:rPr>
        <w:t>7、点击报价记录菜单按钮，可以查看全部的报价记录，如下图：</w:t>
      </w:r>
    </w:p>
    <w:p>
      <w:r>
        <w:drawing>
          <wp:inline distT="0" distB="0" distL="0" distR="0">
            <wp:extent cx="5274310" cy="3260725"/>
            <wp:effectExtent l="0" t="0" r="0" b="0"/>
            <wp:docPr id="61" name="图片 61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8、点击系统消息记录按钮，可以查看全部的系统消息记录（包括广播信息，及系统竞价提示信息），如下图：</w:t>
      </w:r>
    </w:p>
    <w:p>
      <w:r>
        <w:drawing>
          <wp:inline distT="0" distB="0" distL="0" distR="0">
            <wp:extent cx="5274310" cy="3427730"/>
            <wp:effectExtent l="0" t="0" r="0" b="0"/>
            <wp:docPr id="62" name="图片 62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9、当正常竞价时间结束后进入延时竞价时段，如下图：</w:t>
      </w:r>
    </w:p>
    <w:p>
      <w:r>
        <w:drawing>
          <wp:inline distT="0" distB="0" distL="0" distR="0">
            <wp:extent cx="5274310" cy="3394075"/>
            <wp:effectExtent l="0" t="0" r="0" b="0"/>
            <wp:docPr id="63" name="图片 63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4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36"/>
        <w:jc w:val="left"/>
        <w:rPr>
          <w:color w:val="000000"/>
          <w:spacing w:val="4"/>
        </w:rPr>
      </w:pPr>
      <w:r>
        <w:rPr>
          <w:rFonts w:hint="eastAsia"/>
          <w:color w:val="000000"/>
          <w:spacing w:val="4"/>
        </w:rPr>
        <w:t>注：延时竞价时段报价后，倒计时会重置。</w:t>
      </w:r>
    </w:p>
    <w:p>
      <w:pPr>
        <w:jc w:val="left"/>
      </w:pPr>
      <w:r>
        <w:rPr>
          <w:rFonts w:hint="eastAsia"/>
        </w:rPr>
        <w:t>10、倒计时结束后，报价最高的竞价人页面会显示成交，如下图：</w:t>
      </w:r>
    </w:p>
    <w:p>
      <w:r>
        <w:drawing>
          <wp:inline distT="0" distB="0" distL="0" distR="0">
            <wp:extent cx="5274310" cy="3394075"/>
            <wp:effectExtent l="0" t="0" r="0" b="0"/>
            <wp:docPr id="1536" name="图片 1536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" name="图片 1536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4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其余竞价人的页面会显示谢谢参与，如下图：</w:t>
      </w:r>
    </w:p>
    <w:p>
      <w:r>
        <w:drawing>
          <wp:inline distT="0" distB="0" distL="0" distR="0">
            <wp:extent cx="5274310" cy="3383280"/>
            <wp:effectExtent l="0" t="0" r="0" b="0"/>
            <wp:docPr id="1537" name="图片 1537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" name="图片 1537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3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pStyle w:val="4"/>
        <w:ind w:firstLine="562"/>
      </w:pPr>
      <w:r>
        <w:rPr>
          <w:rFonts w:hint="eastAsia"/>
        </w:rPr>
        <w:t>报价历史</w:t>
      </w:r>
    </w:p>
    <w:p>
      <w:pPr>
        <w:pStyle w:val="52"/>
        <w:numPr>
          <w:ilvl w:val="0"/>
          <w:numId w:val="3"/>
        </w:numPr>
        <w:ind w:firstLineChars="0"/>
      </w:pPr>
      <w:r>
        <w:rPr>
          <w:rFonts w:hint="eastAsia"/>
        </w:rPr>
        <w:t>打开“我的项目--权益交易”，选择竞价已结束的标的，如下图</w:t>
      </w:r>
    </w:p>
    <w:p>
      <w:pPr>
        <w:ind w:firstLineChars="0"/>
      </w:pPr>
      <w:r>
        <w:drawing>
          <wp:inline distT="0" distB="0" distL="0" distR="0">
            <wp:extent cx="5274310" cy="2458085"/>
            <wp:effectExtent l="0" t="0" r="0" b="0"/>
            <wp:docPr id="1539" name="图片 1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" name="图片 15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8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/>
        </w:rPr>
        <w:t>2、点击“报价历史”，弹出报价历史记录页面，如下图：</w:t>
      </w:r>
    </w:p>
    <w:p>
      <w:pPr>
        <w:ind w:firstLineChars="0"/>
      </w:pPr>
      <w:r>
        <w:drawing>
          <wp:inline distT="0" distB="0" distL="114300" distR="114300">
            <wp:extent cx="5271135" cy="1850390"/>
            <wp:effectExtent l="0" t="0" r="5715" b="16510"/>
            <wp:docPr id="9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8"/>
                    <pic:cNvPicPr>
                      <a:picLocks noChangeAspect="1"/>
                    </pic:cNvPicPr>
                  </pic:nvPicPr>
                  <pic:blipFill>
                    <a:blip r:embed="rId42"/>
                    <a:srcRect b="2465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5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keepLines/>
        <w:numPr>
          <w:ilvl w:val="0"/>
          <w:numId w:val="4"/>
        </w:numPr>
        <w:spacing w:before="340" w:after="330" w:line="576" w:lineRule="auto"/>
        <w:ind w:firstLineChars="0"/>
        <w:outlineLvl w:val="0"/>
        <w:rPr>
          <w:rFonts w:ascii="Calibri" w:hAnsi="Calibri"/>
          <w:b/>
          <w:kern w:val="44"/>
          <w:sz w:val="44"/>
        </w:rPr>
      </w:pPr>
      <w:r>
        <w:rPr>
          <w:rFonts w:hint="eastAsia" w:ascii="Calibri" w:hAnsi="Calibri"/>
          <w:b/>
          <w:kern w:val="44"/>
          <w:sz w:val="44"/>
        </w:rPr>
        <w:t>常见问题指南：</w:t>
      </w:r>
    </w:p>
    <w:p>
      <w:pPr>
        <w:keepNext/>
        <w:keepLines/>
        <w:numPr>
          <w:ilvl w:val="0"/>
          <w:numId w:val="5"/>
        </w:numPr>
        <w:spacing w:before="260" w:after="260" w:line="413" w:lineRule="auto"/>
        <w:ind w:firstLineChars="0"/>
        <w:outlineLvl w:val="2"/>
        <w:rPr>
          <w:b/>
          <w:kern w:val="0"/>
          <w:sz w:val="32"/>
          <w:szCs w:val="20"/>
        </w:rPr>
      </w:pPr>
      <w:r>
        <w:rPr>
          <w:rFonts w:hint="eastAsia"/>
          <w:b/>
          <w:kern w:val="0"/>
          <w:sz w:val="32"/>
          <w:szCs w:val="20"/>
        </w:rPr>
        <w:t>保证缴纳缴纳后长时间未到账？</w:t>
      </w:r>
    </w:p>
    <w:p>
      <w:pPr>
        <w:spacing w:line="240" w:lineRule="auto"/>
        <w:ind w:firstLine="0" w:firstLineChars="0"/>
        <w:rPr>
          <w:rFonts w:ascii="Calibri" w:hAnsi="Calibri"/>
        </w:rPr>
      </w:pPr>
      <w:r>
        <w:rPr>
          <w:rFonts w:hint="eastAsia" w:ascii="Calibri" w:hAnsi="Calibri"/>
        </w:rPr>
        <w:t>答：请核对单位信息管理-基本信息-企业名称、开户银行、开户账号(基本账号)是否正确：</w:t>
      </w:r>
    </w:p>
    <w:p>
      <w:pPr>
        <w:spacing w:line="240" w:lineRule="auto"/>
        <w:ind w:firstLine="0" w:firstLineChars="0"/>
        <w:rPr>
          <w:rFonts w:ascii="Calibri" w:hAnsi="Calibri"/>
        </w:rPr>
      </w:pPr>
      <w:r>
        <w:rPr>
          <w:rFonts w:hint="eastAsia" w:ascii="Calibri" w:hAnsi="Calibri"/>
          <w:b/>
          <w:bCs/>
        </w:rPr>
        <w:t>企业名称</w:t>
      </w:r>
      <w:r>
        <w:rPr>
          <w:rFonts w:hint="eastAsia" w:ascii="Calibri" w:hAnsi="Calibri"/>
        </w:rPr>
        <w:t>必须与</w:t>
      </w:r>
      <w:r>
        <w:rPr>
          <w:rFonts w:hint="eastAsia" w:ascii="Calibri" w:hAnsi="Calibri"/>
          <w:b/>
          <w:bCs/>
        </w:rPr>
        <w:t>营业执照</w:t>
      </w:r>
      <w:r>
        <w:rPr>
          <w:rFonts w:hint="eastAsia" w:ascii="Calibri" w:hAnsi="Calibri"/>
        </w:rPr>
        <w:t>上的单位名称完全一致（请勿带有空格、特殊字符、缺漏字）</w:t>
      </w:r>
    </w:p>
    <w:p>
      <w:pPr>
        <w:spacing w:line="240" w:lineRule="auto"/>
        <w:ind w:firstLine="0" w:firstLineChars="0"/>
        <w:rPr>
          <w:rFonts w:ascii="Calibri" w:hAnsi="Calibri"/>
        </w:rPr>
      </w:pPr>
      <w:r>
        <w:rPr>
          <w:rFonts w:hint="eastAsia" w:ascii="Calibri" w:hAnsi="Calibri"/>
          <w:b/>
          <w:bCs/>
        </w:rPr>
        <w:t>开户银行</w:t>
      </w:r>
      <w:r>
        <w:rPr>
          <w:rFonts w:hint="eastAsia" w:ascii="Calibri" w:hAnsi="Calibri"/>
        </w:rPr>
        <w:t>必须与</w:t>
      </w:r>
      <w:r>
        <w:rPr>
          <w:rFonts w:hint="eastAsia" w:ascii="Calibri" w:hAnsi="Calibri"/>
          <w:b/>
          <w:bCs/>
        </w:rPr>
        <w:t>开户许可证或基本户存款信息</w:t>
      </w:r>
      <w:r>
        <w:rPr>
          <w:rFonts w:hint="eastAsia" w:ascii="Calibri" w:hAnsi="Calibri"/>
        </w:rPr>
        <w:t>上的开户行名称完全一致（请勿带有空格、特殊字符、缺漏字）</w:t>
      </w:r>
    </w:p>
    <w:p>
      <w:pPr>
        <w:spacing w:line="240" w:lineRule="auto"/>
        <w:ind w:firstLine="0" w:firstLineChars="0"/>
        <w:rPr>
          <w:rFonts w:ascii="Calibri" w:hAnsi="Calibri"/>
        </w:rPr>
      </w:pPr>
      <w:r>
        <w:rPr>
          <w:rFonts w:hint="eastAsia" w:ascii="Calibri" w:hAnsi="Calibri"/>
          <w:b/>
          <w:bCs/>
        </w:rPr>
        <w:t>基本账号</w:t>
      </w:r>
      <w:r>
        <w:rPr>
          <w:rFonts w:hint="eastAsia" w:ascii="Calibri" w:hAnsi="Calibri"/>
        </w:rPr>
        <w:t>必须与</w:t>
      </w:r>
      <w:r>
        <w:rPr>
          <w:rFonts w:hint="eastAsia" w:ascii="Calibri" w:hAnsi="Calibri"/>
          <w:b/>
          <w:bCs/>
        </w:rPr>
        <w:t>开户许可证或基本户存款信息</w:t>
      </w:r>
      <w:r>
        <w:rPr>
          <w:rFonts w:hint="eastAsia" w:ascii="Calibri" w:hAnsi="Calibri"/>
        </w:rPr>
        <w:t>上的基本账号完全一致（请勿带有空格、特殊字符、缺漏字）</w:t>
      </w:r>
    </w:p>
    <w:p>
      <w:pPr>
        <w:spacing w:line="240" w:lineRule="auto"/>
        <w:ind w:firstLine="0" w:firstLineChars="0"/>
        <w:rPr>
          <w:rFonts w:ascii="Calibri" w:hAnsi="Calibri"/>
        </w:rPr>
      </w:pPr>
      <w:r>
        <w:rPr>
          <w:rFonts w:hint="eastAsia" w:ascii="Calibri" w:hAnsi="Calibri"/>
        </w:rPr>
        <w:t>自然人请核对自然人信息管理-基本信息-开户行、开户账号(基本账号)是否正确；开户账号(基本账号)需要和本人持有的银行卡号一致，请勿带有空格、特殊字符、缺漏字。</w:t>
      </w:r>
    </w:p>
    <w:p>
      <w:pPr>
        <w:spacing w:line="240" w:lineRule="auto"/>
        <w:ind w:firstLine="0" w:firstLineChars="0"/>
        <w:rPr>
          <w:rFonts w:hint="eastAsia" w:ascii="Calibri" w:hAnsi="Calibri"/>
        </w:rPr>
      </w:pPr>
    </w:p>
    <w:p>
      <w:pPr>
        <w:ind w:firstLine="0" w:firstLineChars="0"/>
      </w:pPr>
      <w:r>
        <w:rPr>
          <w:rFonts w:hint="eastAsia" w:ascii="Calibri" w:hAnsi="Calibri"/>
        </w:rPr>
        <w:t>以上信息核对无误后，再次</w:t>
      </w:r>
      <w:r>
        <w:rPr>
          <w:rFonts w:hint="eastAsia"/>
        </w:rPr>
        <w:t>点击</w:t>
      </w:r>
      <w:r>
        <w:drawing>
          <wp:inline distT="0" distB="0" distL="0" distR="0">
            <wp:extent cx="933450" cy="2476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33498" cy="24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按钮，进入保证金缴纳页面。使用页面上录入的缴纳账号、缴纳账号户名进行打款。打款完成后，点击</w:t>
      </w:r>
      <w:r>
        <w:drawing>
          <wp:inline distT="0" distB="0" distL="0" distR="0">
            <wp:extent cx="889000" cy="260350"/>
            <wp:effectExtent l="0" t="0" r="635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89046" cy="26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，进行保证金缴纳查询。</w:t>
      </w:r>
    </w:p>
    <w:p>
      <w:pPr>
        <w:ind w:firstLine="0" w:firstLineChars="0"/>
      </w:pPr>
      <w:r>
        <w:rPr>
          <w:rFonts w:hint="eastAsia"/>
        </w:rPr>
        <w:t>缴纳成功后，页面下方保证金支付信息下会有缴纳明细。</w:t>
      </w:r>
    </w:p>
    <w:p>
      <w:pPr>
        <w:ind w:firstLine="0" w:firstLineChars="0"/>
      </w:pPr>
      <w:r>
        <w:drawing>
          <wp:inline distT="0" distB="0" distL="0" distR="0">
            <wp:extent cx="5274310" cy="206121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ascii="Calibri" w:hAnsi="Calibri"/>
        </w:rPr>
      </w:pPr>
    </w:p>
    <w:p>
      <w:pPr>
        <w:keepNext/>
        <w:keepLines/>
        <w:spacing w:before="260" w:after="260" w:line="413" w:lineRule="auto"/>
        <w:ind w:firstLine="0" w:firstLineChars="0"/>
        <w:outlineLvl w:val="2"/>
        <w:rPr>
          <w:b/>
          <w:kern w:val="0"/>
          <w:sz w:val="32"/>
          <w:szCs w:val="20"/>
        </w:rPr>
      </w:pPr>
      <w:r>
        <w:rPr>
          <w:rFonts w:hint="eastAsia"/>
          <w:b/>
          <w:kern w:val="0"/>
          <w:sz w:val="32"/>
          <w:szCs w:val="20"/>
        </w:rPr>
        <w:t>2.诚信库入库后长时间未审核？</w:t>
      </w:r>
    </w:p>
    <w:p>
      <w:pPr>
        <w:spacing w:line="240" w:lineRule="auto"/>
        <w:ind w:firstLine="0" w:firstLineChars="0"/>
        <w:rPr>
          <w:rFonts w:ascii="Calibri" w:hAnsi="Calibri"/>
        </w:rPr>
      </w:pPr>
      <w:r>
        <w:rPr>
          <w:rFonts w:hint="eastAsia" w:ascii="Calibri" w:hAnsi="Calibri"/>
        </w:rPr>
        <w:t>诚信库审核为自动审核，无需带原件至现场审核，提交后重新登录，将会自动审核通过并展示业务模块。</w:t>
      </w:r>
      <w:r>
        <w:rPr>
          <w:rFonts w:ascii="Calibri" w:hAnsi="Calibri"/>
        </w:rPr>
        <w:t xml:space="preserve"> </w:t>
      </w:r>
    </w:p>
    <w:p>
      <w:pPr>
        <w:keepNext/>
        <w:keepLines/>
        <w:spacing w:before="260" w:after="260" w:line="413" w:lineRule="auto"/>
        <w:ind w:firstLine="0" w:firstLineChars="0"/>
        <w:outlineLvl w:val="2"/>
        <w:rPr>
          <w:b/>
          <w:kern w:val="0"/>
          <w:sz w:val="32"/>
          <w:szCs w:val="20"/>
        </w:rPr>
      </w:pPr>
      <w:r>
        <w:rPr>
          <w:rFonts w:hint="eastAsia"/>
          <w:b/>
          <w:kern w:val="0"/>
          <w:sz w:val="32"/>
          <w:szCs w:val="20"/>
        </w:rPr>
        <w:t>3.不确定开标时间？</w:t>
      </w:r>
    </w:p>
    <w:p>
      <w:pPr>
        <w:spacing w:line="240" w:lineRule="auto"/>
        <w:ind w:firstLine="0" w:firstLineChars="0"/>
        <w:rPr>
          <w:rFonts w:ascii="Calibri" w:hAnsi="Calibri"/>
        </w:rPr>
      </w:pPr>
      <w:r>
        <w:rPr>
          <w:rFonts w:hint="eastAsia" w:ascii="Calibri" w:hAnsi="Calibri"/>
        </w:rPr>
        <w:t>请查看交易公告中竞价开始时间（或保证金缴纳截止时间），即为开标时间。</w:t>
      </w:r>
    </w:p>
    <w:p>
      <w:pPr>
        <w:ind w:firstLine="0" w:firstLineChars="0"/>
        <w:jc w:val="left"/>
      </w:pPr>
    </w:p>
    <w:p>
      <w:pPr>
        <w:ind w:firstLine="0" w:firstLineChars="0"/>
        <w:jc w:val="left"/>
      </w:pPr>
    </w:p>
    <w:p>
      <w:pPr>
        <w:pStyle w:val="2"/>
        <w:numPr>
          <w:ilvl w:val="0"/>
          <w:numId w:val="0"/>
        </w:numPr>
      </w:pPr>
      <w:r>
        <w:rPr>
          <w:rFonts w:hint="eastAsia"/>
        </w:rPr>
        <w:t>感谢阅读，如遇技术问题请洽新点软件技术支持</w:t>
      </w:r>
    </w:p>
    <w:p>
      <w:pPr>
        <w:ind w:firstLine="0" w:firstLineChars="0"/>
        <w:rPr>
          <w:b/>
          <w:bCs/>
          <w:kern w:val="44"/>
          <w:sz w:val="32"/>
          <w:szCs w:val="28"/>
        </w:rPr>
      </w:pPr>
      <w:r>
        <w:rPr>
          <w:b/>
          <w:bCs/>
          <w:kern w:val="44"/>
          <w:sz w:val="32"/>
          <w:szCs w:val="28"/>
        </w:rPr>
        <w:t>TEL: 18961945611</w:t>
      </w:r>
    </w:p>
    <w:p>
      <w:pPr>
        <w:pStyle w:val="2"/>
        <w:numPr>
          <w:ilvl w:val="0"/>
          <w:numId w:val="0"/>
        </w:numPr>
      </w:pPr>
      <w:r>
        <w:t>QQ：</w:t>
      </w:r>
      <w:r>
        <w:rPr>
          <w:rFonts w:hint="eastAsia"/>
        </w:rPr>
        <w:t>1653759359</w:t>
      </w:r>
      <w:r>
        <w:t xml:space="preserve"> (工作QQ</w:t>
      </w:r>
      <w:r>
        <w:rPr>
          <w:rFonts w:hint="eastAsia"/>
        </w:rPr>
        <w:t>，请于法定工作时间添加和咨询，添加时请具体说明平台和问题)</w:t>
      </w:r>
    </w:p>
    <w:p>
      <w:pPr>
        <w:ind w:firstLine="0" w:firstLineChars="0"/>
        <w:jc w:val="left"/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454" w:footer="680" w:gutter="0"/>
      <w:pgNumType w:start="0"/>
      <w:cols w:space="425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pBdr>
        <w:top w:val="single" w:color="9BBB59" w:sz="24" w:space="5"/>
      </w:pBdr>
      <w:wordWrap w:val="0"/>
      <w:ind w:firstLine="360"/>
      <w:jc w:val="right"/>
      <w:rPr>
        <w:i/>
        <w:iCs/>
        <w:color w:val="8C8C8C"/>
      </w:rPr>
    </w:pPr>
    <w:r>
      <w:t>国泰新点软件股份有限公司 0512-58188000</w:t>
    </w:r>
    <w:r>
      <w:rPr>
        <w:rFonts w:hint="eastAsia"/>
      </w:rPr>
      <w:t xml:space="preserve">                </w:t>
    </w:r>
    <w:r>
      <w:t xml:space="preserve"> </w:t>
    </w:r>
    <w:r>
      <w:fldChar w:fldCharType="begin"/>
    </w:r>
    <w:r>
      <w:instrText xml:space="preserve"> PAGE </w:instrText>
    </w:r>
    <w:r>
      <w:fldChar w:fldCharType="separate"/>
    </w:r>
    <w:r>
      <w:t>20</w:t>
    </w:r>
    <w:r>
      <w:fldChar w:fldCharType="end"/>
    </w:r>
    <w:r>
      <w:rPr>
        <w:lang w:val="zh-CN"/>
      </w:rPr>
      <w:t>/</w:t>
    </w:r>
    <w:r>
      <w:rPr>
        <w:rFonts w:hint="eastAsia"/>
      </w:rPr>
      <w:t>33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pBdr>
        <w:bottom w:val="thickThinSmallGap" w:color="622423" w:sz="24" w:space="1"/>
      </w:pBdr>
      <w:ind w:firstLine="900" w:firstLineChars="500"/>
      <w:jc w:val="left"/>
      <w:rPr>
        <w:rFonts w:ascii="Cambria" w:hAnsi="Cambria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12065</wp:posOffset>
          </wp:positionH>
          <wp:positionV relativeFrom="paragraph">
            <wp:posOffset>36195</wp:posOffset>
          </wp:positionV>
          <wp:extent cx="446405" cy="115570"/>
          <wp:effectExtent l="0" t="0" r="10795" b="17780"/>
          <wp:wrapNone/>
          <wp:docPr id="40" name="图片 6" descr="E:\操作手册\产权图片\图片2.png图片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图片 6" descr="E:\操作手册\产权图片\图片2.png图片2"/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46405" cy="11557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宋体" w:hAnsi="宋体"/>
      </w:rPr>
      <w:t>投标人</w:t>
    </w:r>
    <w:r>
      <w:rPr>
        <w:rFonts w:hint="eastAsia" w:ascii="Cambria" w:hAnsi="Cambria"/>
      </w:rPr>
      <w:t>操作手册</w:t>
    </w:r>
    <w:r>
      <w:t xml:space="preserve"> </w:t>
    </w:r>
    <w:r>
      <w:rPr>
        <w:rFonts w:hint="eastAsia"/>
      </w:rPr>
      <w:t xml:space="preserve">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BA1CAA1"/>
    <w:multiLevelType w:val="multilevel"/>
    <w:tmpl w:val="9BA1CAA1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">
    <w:nsid w:val="2DBA0493"/>
    <w:multiLevelType w:val="multilevel"/>
    <w:tmpl w:val="2DBA0493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0A00AEE"/>
    <w:multiLevelType w:val="singleLevel"/>
    <w:tmpl w:val="50A00AE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94B6208"/>
    <w:multiLevelType w:val="multilevel"/>
    <w:tmpl w:val="594B6208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6A2F4AB3"/>
    <w:multiLevelType w:val="multilevel"/>
    <w:tmpl w:val="6A2F4AB3"/>
    <w:lvl w:ilvl="0" w:tentative="0">
      <w:start w:val="1"/>
      <w:numFmt w:val="chineseCountingThousand"/>
      <w:pStyle w:val="2"/>
      <w:suff w:val="nothing"/>
      <w:lvlText w:val="%1、"/>
      <w:lvlJc w:val="left"/>
      <w:pPr>
        <w:ind w:left="0" w:firstLine="0"/>
      </w:pPr>
      <w:rPr>
        <w:rFonts w:hint="eastAsia"/>
      </w:rPr>
    </w:lvl>
    <w:lvl w:ilvl="1" w:tentative="0">
      <w:start w:val="1"/>
      <w:numFmt w:val="decimal"/>
      <w:pStyle w:val="3"/>
      <w:isLgl/>
      <w:suff w:val="nothing"/>
      <w:lvlText w:val="%1.%2、"/>
      <w:lvlJc w:val="left"/>
      <w:pPr>
        <w:ind w:left="0" w:firstLine="0"/>
      </w:pPr>
      <w:rPr>
        <w:rFonts w:hint="default" w:ascii="Times New Roman" w:hAnsi="Times New Roman" w:cs="Times New Roman"/>
      </w:rPr>
    </w:lvl>
    <w:lvl w:ilvl="2" w:tentative="0">
      <w:start w:val="1"/>
      <w:numFmt w:val="decimal"/>
      <w:pStyle w:val="4"/>
      <w:isLgl/>
      <w:suff w:val="nothing"/>
      <w:lvlText w:val="%1.%2.%3、"/>
      <w:lvlJc w:val="left"/>
      <w:pPr>
        <w:ind w:left="0" w:firstLine="0"/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pStyle w:val="5"/>
      <w:isLgl/>
      <w:suff w:val="nothing"/>
      <w:lvlText w:val="%1.%2.%3.%4、"/>
      <w:lvlJc w:val="left"/>
      <w:pPr>
        <w:ind w:left="1276" w:hanging="851"/>
      </w:pPr>
      <w:rPr>
        <w:rFonts w:hint="default" w:ascii="Times New Roman" w:hAnsi="Times New Roman" w:eastAsia="宋体" w:cs="Times New Roman"/>
        <w:sz w:val="24"/>
        <w:szCs w:val="24"/>
      </w:rPr>
    </w:lvl>
    <w:lvl w:ilvl="4" w:tentative="0">
      <w:start w:val="1"/>
      <w:numFmt w:val="decimal"/>
      <w:pStyle w:val="6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pStyle w:val="7"/>
      <w:isLgl/>
      <w:suff w:val="nothing"/>
      <w:lvlText w:val="%1.%2.%3.%4.%5.%6、"/>
      <w:lvlJc w:val="left"/>
      <w:pPr>
        <w:ind w:left="1134" w:hanging="1134"/>
      </w:pPr>
      <w:rPr>
        <w:rFonts w:hint="default" w:ascii="Times New Roman" w:hAnsi="Times New Roman" w:cs="Times New Roman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B0CB8"/>
    <w:rsid w:val="00004DF1"/>
    <w:rsid w:val="000118D1"/>
    <w:rsid w:val="0001694C"/>
    <w:rsid w:val="00022D8B"/>
    <w:rsid w:val="0002661E"/>
    <w:rsid w:val="000320DA"/>
    <w:rsid w:val="00037275"/>
    <w:rsid w:val="00040B8E"/>
    <w:rsid w:val="00046BF1"/>
    <w:rsid w:val="000557F9"/>
    <w:rsid w:val="000575BB"/>
    <w:rsid w:val="000614A3"/>
    <w:rsid w:val="000650B6"/>
    <w:rsid w:val="000718B5"/>
    <w:rsid w:val="000750E6"/>
    <w:rsid w:val="00076348"/>
    <w:rsid w:val="000860E6"/>
    <w:rsid w:val="000904B4"/>
    <w:rsid w:val="000B2271"/>
    <w:rsid w:val="000B2A22"/>
    <w:rsid w:val="000B3649"/>
    <w:rsid w:val="000B640C"/>
    <w:rsid w:val="000B7C2A"/>
    <w:rsid w:val="000C2CD0"/>
    <w:rsid w:val="000D0E4C"/>
    <w:rsid w:val="000D60AB"/>
    <w:rsid w:val="000D7494"/>
    <w:rsid w:val="000E1406"/>
    <w:rsid w:val="000E5E40"/>
    <w:rsid w:val="000E6602"/>
    <w:rsid w:val="000F123B"/>
    <w:rsid w:val="000F4489"/>
    <w:rsid w:val="001047D8"/>
    <w:rsid w:val="00113DCF"/>
    <w:rsid w:val="0011536D"/>
    <w:rsid w:val="001233AC"/>
    <w:rsid w:val="0013063D"/>
    <w:rsid w:val="00133919"/>
    <w:rsid w:val="0013747F"/>
    <w:rsid w:val="0014275C"/>
    <w:rsid w:val="00145792"/>
    <w:rsid w:val="00151037"/>
    <w:rsid w:val="00151D17"/>
    <w:rsid w:val="001539D1"/>
    <w:rsid w:val="00161054"/>
    <w:rsid w:val="00161156"/>
    <w:rsid w:val="00163264"/>
    <w:rsid w:val="0016427E"/>
    <w:rsid w:val="001729B4"/>
    <w:rsid w:val="001757D3"/>
    <w:rsid w:val="00175F21"/>
    <w:rsid w:val="00183221"/>
    <w:rsid w:val="00185EF8"/>
    <w:rsid w:val="00194B0C"/>
    <w:rsid w:val="00194CAB"/>
    <w:rsid w:val="001A1956"/>
    <w:rsid w:val="001A3C25"/>
    <w:rsid w:val="001B14C0"/>
    <w:rsid w:val="001B1500"/>
    <w:rsid w:val="001B22F0"/>
    <w:rsid w:val="001C0C6A"/>
    <w:rsid w:val="001C19CA"/>
    <w:rsid w:val="001D4D22"/>
    <w:rsid w:val="001D7D73"/>
    <w:rsid w:val="001E2971"/>
    <w:rsid w:val="001F0E28"/>
    <w:rsid w:val="001F143F"/>
    <w:rsid w:val="001F47C7"/>
    <w:rsid w:val="00200020"/>
    <w:rsid w:val="00201073"/>
    <w:rsid w:val="002042E9"/>
    <w:rsid w:val="00207F79"/>
    <w:rsid w:val="002125DC"/>
    <w:rsid w:val="00213125"/>
    <w:rsid w:val="00217340"/>
    <w:rsid w:val="0022198B"/>
    <w:rsid w:val="00221A4F"/>
    <w:rsid w:val="00222B6B"/>
    <w:rsid w:val="00222BB0"/>
    <w:rsid w:val="00223452"/>
    <w:rsid w:val="00225AAA"/>
    <w:rsid w:val="00242BA0"/>
    <w:rsid w:val="00250CA4"/>
    <w:rsid w:val="002514D6"/>
    <w:rsid w:val="002551EC"/>
    <w:rsid w:val="00262D2D"/>
    <w:rsid w:val="00273E3C"/>
    <w:rsid w:val="0027754B"/>
    <w:rsid w:val="00282CE8"/>
    <w:rsid w:val="002911A8"/>
    <w:rsid w:val="00296B4F"/>
    <w:rsid w:val="002A2D72"/>
    <w:rsid w:val="002C5209"/>
    <w:rsid w:val="002C796B"/>
    <w:rsid w:val="002D4942"/>
    <w:rsid w:val="002D7D17"/>
    <w:rsid w:val="002E4C69"/>
    <w:rsid w:val="002E5F8C"/>
    <w:rsid w:val="002F0D96"/>
    <w:rsid w:val="00303945"/>
    <w:rsid w:val="00307D1E"/>
    <w:rsid w:val="0031236F"/>
    <w:rsid w:val="0031534E"/>
    <w:rsid w:val="0031764A"/>
    <w:rsid w:val="00320008"/>
    <w:rsid w:val="00321546"/>
    <w:rsid w:val="003215EB"/>
    <w:rsid w:val="003223FB"/>
    <w:rsid w:val="003402D0"/>
    <w:rsid w:val="00355BF2"/>
    <w:rsid w:val="003605F0"/>
    <w:rsid w:val="00365E18"/>
    <w:rsid w:val="0037174D"/>
    <w:rsid w:val="00375975"/>
    <w:rsid w:val="00384602"/>
    <w:rsid w:val="00391906"/>
    <w:rsid w:val="0039293E"/>
    <w:rsid w:val="00395CB1"/>
    <w:rsid w:val="003A0F0E"/>
    <w:rsid w:val="003B6525"/>
    <w:rsid w:val="003C09A8"/>
    <w:rsid w:val="003C14A4"/>
    <w:rsid w:val="003C3F9A"/>
    <w:rsid w:val="003C5294"/>
    <w:rsid w:val="003C6096"/>
    <w:rsid w:val="003D0889"/>
    <w:rsid w:val="003D12C5"/>
    <w:rsid w:val="003D245E"/>
    <w:rsid w:val="003E11B7"/>
    <w:rsid w:val="003E2AB9"/>
    <w:rsid w:val="003E48FF"/>
    <w:rsid w:val="003F398C"/>
    <w:rsid w:val="003F7693"/>
    <w:rsid w:val="00401C6E"/>
    <w:rsid w:val="00401C8E"/>
    <w:rsid w:val="0040572C"/>
    <w:rsid w:val="004121CD"/>
    <w:rsid w:val="00417A60"/>
    <w:rsid w:val="00424732"/>
    <w:rsid w:val="004261E3"/>
    <w:rsid w:val="0042622A"/>
    <w:rsid w:val="0043252D"/>
    <w:rsid w:val="00437D8C"/>
    <w:rsid w:val="0044019A"/>
    <w:rsid w:val="00446575"/>
    <w:rsid w:val="00450939"/>
    <w:rsid w:val="00463B90"/>
    <w:rsid w:val="00475C6C"/>
    <w:rsid w:val="00481626"/>
    <w:rsid w:val="00484D46"/>
    <w:rsid w:val="0048588D"/>
    <w:rsid w:val="00485DBD"/>
    <w:rsid w:val="00493268"/>
    <w:rsid w:val="0049349D"/>
    <w:rsid w:val="004A3EFD"/>
    <w:rsid w:val="004B2055"/>
    <w:rsid w:val="004B6EFF"/>
    <w:rsid w:val="004B7669"/>
    <w:rsid w:val="004C65B4"/>
    <w:rsid w:val="004C685E"/>
    <w:rsid w:val="004D44FE"/>
    <w:rsid w:val="004E1ED1"/>
    <w:rsid w:val="004F0BB3"/>
    <w:rsid w:val="004F4C47"/>
    <w:rsid w:val="004F561E"/>
    <w:rsid w:val="004F5B3A"/>
    <w:rsid w:val="00502E34"/>
    <w:rsid w:val="00503FD3"/>
    <w:rsid w:val="00517929"/>
    <w:rsid w:val="005243BF"/>
    <w:rsid w:val="00536C78"/>
    <w:rsid w:val="00542D94"/>
    <w:rsid w:val="00546F46"/>
    <w:rsid w:val="00553BAE"/>
    <w:rsid w:val="00555906"/>
    <w:rsid w:val="0056184F"/>
    <w:rsid w:val="005670FC"/>
    <w:rsid w:val="0056769E"/>
    <w:rsid w:val="005712BB"/>
    <w:rsid w:val="00574066"/>
    <w:rsid w:val="005744F1"/>
    <w:rsid w:val="005859E1"/>
    <w:rsid w:val="00586D51"/>
    <w:rsid w:val="00592A8A"/>
    <w:rsid w:val="00592D1C"/>
    <w:rsid w:val="005931C7"/>
    <w:rsid w:val="00597D2E"/>
    <w:rsid w:val="005A3275"/>
    <w:rsid w:val="005A7F39"/>
    <w:rsid w:val="005B0F0C"/>
    <w:rsid w:val="005B187F"/>
    <w:rsid w:val="005B3F5E"/>
    <w:rsid w:val="005B431B"/>
    <w:rsid w:val="005B6328"/>
    <w:rsid w:val="005B7B2E"/>
    <w:rsid w:val="005E39EF"/>
    <w:rsid w:val="005F476B"/>
    <w:rsid w:val="00605D50"/>
    <w:rsid w:val="00612D20"/>
    <w:rsid w:val="00626381"/>
    <w:rsid w:val="00630E2C"/>
    <w:rsid w:val="006331EE"/>
    <w:rsid w:val="00634240"/>
    <w:rsid w:val="00634F7E"/>
    <w:rsid w:val="00637535"/>
    <w:rsid w:val="00637A7F"/>
    <w:rsid w:val="00640E9E"/>
    <w:rsid w:val="00643BC5"/>
    <w:rsid w:val="00652D3B"/>
    <w:rsid w:val="00653777"/>
    <w:rsid w:val="00666A5A"/>
    <w:rsid w:val="00672E58"/>
    <w:rsid w:val="00674126"/>
    <w:rsid w:val="00680A18"/>
    <w:rsid w:val="00690DA4"/>
    <w:rsid w:val="006910D4"/>
    <w:rsid w:val="00694101"/>
    <w:rsid w:val="00694F90"/>
    <w:rsid w:val="006970FF"/>
    <w:rsid w:val="006977C0"/>
    <w:rsid w:val="006B55E8"/>
    <w:rsid w:val="006B72B9"/>
    <w:rsid w:val="006C12C4"/>
    <w:rsid w:val="006C3B6A"/>
    <w:rsid w:val="006C4177"/>
    <w:rsid w:val="006D11C1"/>
    <w:rsid w:val="006D1434"/>
    <w:rsid w:val="006D3A3E"/>
    <w:rsid w:val="006E11CA"/>
    <w:rsid w:val="006E164E"/>
    <w:rsid w:val="006E247A"/>
    <w:rsid w:val="006E7986"/>
    <w:rsid w:val="006E798F"/>
    <w:rsid w:val="006F1133"/>
    <w:rsid w:val="006F262E"/>
    <w:rsid w:val="006F5401"/>
    <w:rsid w:val="00701AB0"/>
    <w:rsid w:val="0070615C"/>
    <w:rsid w:val="00723071"/>
    <w:rsid w:val="00726EBC"/>
    <w:rsid w:val="0075145C"/>
    <w:rsid w:val="0075739E"/>
    <w:rsid w:val="00757688"/>
    <w:rsid w:val="00760102"/>
    <w:rsid w:val="00761779"/>
    <w:rsid w:val="0076718C"/>
    <w:rsid w:val="00781DBF"/>
    <w:rsid w:val="00786AA7"/>
    <w:rsid w:val="00792A40"/>
    <w:rsid w:val="007950E6"/>
    <w:rsid w:val="007A1BD4"/>
    <w:rsid w:val="007A7238"/>
    <w:rsid w:val="007B05EA"/>
    <w:rsid w:val="007C027B"/>
    <w:rsid w:val="007C5E18"/>
    <w:rsid w:val="007D1953"/>
    <w:rsid w:val="007D2F7E"/>
    <w:rsid w:val="007D517D"/>
    <w:rsid w:val="007D52F3"/>
    <w:rsid w:val="007D5A7F"/>
    <w:rsid w:val="007D77A8"/>
    <w:rsid w:val="007E0E97"/>
    <w:rsid w:val="007F5328"/>
    <w:rsid w:val="007F7F6C"/>
    <w:rsid w:val="00803F49"/>
    <w:rsid w:val="008040F6"/>
    <w:rsid w:val="0081434B"/>
    <w:rsid w:val="0081435D"/>
    <w:rsid w:val="008243C2"/>
    <w:rsid w:val="00832371"/>
    <w:rsid w:val="00841814"/>
    <w:rsid w:val="00841849"/>
    <w:rsid w:val="00841FA0"/>
    <w:rsid w:val="00844C1A"/>
    <w:rsid w:val="00854456"/>
    <w:rsid w:val="00857504"/>
    <w:rsid w:val="00862ED9"/>
    <w:rsid w:val="00871BEB"/>
    <w:rsid w:val="0087335C"/>
    <w:rsid w:val="00875E54"/>
    <w:rsid w:val="00881DDA"/>
    <w:rsid w:val="0088267B"/>
    <w:rsid w:val="00886143"/>
    <w:rsid w:val="00890362"/>
    <w:rsid w:val="0089037F"/>
    <w:rsid w:val="008A1DF6"/>
    <w:rsid w:val="008C1EA9"/>
    <w:rsid w:val="008C31A7"/>
    <w:rsid w:val="008D13C6"/>
    <w:rsid w:val="008E0012"/>
    <w:rsid w:val="008E1505"/>
    <w:rsid w:val="008E5135"/>
    <w:rsid w:val="008F17FE"/>
    <w:rsid w:val="009055D5"/>
    <w:rsid w:val="00910A77"/>
    <w:rsid w:val="0091233F"/>
    <w:rsid w:val="00913C9A"/>
    <w:rsid w:val="00916524"/>
    <w:rsid w:val="00917040"/>
    <w:rsid w:val="00917CC9"/>
    <w:rsid w:val="00925CEC"/>
    <w:rsid w:val="009274E4"/>
    <w:rsid w:val="00947267"/>
    <w:rsid w:val="009533DA"/>
    <w:rsid w:val="009536E8"/>
    <w:rsid w:val="00955A18"/>
    <w:rsid w:val="00956D96"/>
    <w:rsid w:val="009571F7"/>
    <w:rsid w:val="00970B1F"/>
    <w:rsid w:val="009730C3"/>
    <w:rsid w:val="00975983"/>
    <w:rsid w:val="00981472"/>
    <w:rsid w:val="00986B60"/>
    <w:rsid w:val="00997358"/>
    <w:rsid w:val="00997973"/>
    <w:rsid w:val="009B4BAB"/>
    <w:rsid w:val="009C5245"/>
    <w:rsid w:val="009C6EE9"/>
    <w:rsid w:val="009E0966"/>
    <w:rsid w:val="009F4570"/>
    <w:rsid w:val="009F4DFB"/>
    <w:rsid w:val="009F6705"/>
    <w:rsid w:val="00A03C06"/>
    <w:rsid w:val="00A046CB"/>
    <w:rsid w:val="00A352D9"/>
    <w:rsid w:val="00A3552E"/>
    <w:rsid w:val="00A36796"/>
    <w:rsid w:val="00A45B92"/>
    <w:rsid w:val="00A4616B"/>
    <w:rsid w:val="00A63273"/>
    <w:rsid w:val="00A63F84"/>
    <w:rsid w:val="00A648E8"/>
    <w:rsid w:val="00A64AC9"/>
    <w:rsid w:val="00A64FDF"/>
    <w:rsid w:val="00A7517C"/>
    <w:rsid w:val="00A839A8"/>
    <w:rsid w:val="00A87794"/>
    <w:rsid w:val="00A91C87"/>
    <w:rsid w:val="00A953EB"/>
    <w:rsid w:val="00A96ACB"/>
    <w:rsid w:val="00A97170"/>
    <w:rsid w:val="00AA1D32"/>
    <w:rsid w:val="00AB1658"/>
    <w:rsid w:val="00AB4A6F"/>
    <w:rsid w:val="00AB7D3E"/>
    <w:rsid w:val="00AC184B"/>
    <w:rsid w:val="00AC52BF"/>
    <w:rsid w:val="00AE0348"/>
    <w:rsid w:val="00AE7613"/>
    <w:rsid w:val="00AF538E"/>
    <w:rsid w:val="00AF6831"/>
    <w:rsid w:val="00B054C1"/>
    <w:rsid w:val="00B05A7B"/>
    <w:rsid w:val="00B068A7"/>
    <w:rsid w:val="00B17F2B"/>
    <w:rsid w:val="00B2150C"/>
    <w:rsid w:val="00B26C48"/>
    <w:rsid w:val="00B37AAD"/>
    <w:rsid w:val="00B37C71"/>
    <w:rsid w:val="00B4034C"/>
    <w:rsid w:val="00B41857"/>
    <w:rsid w:val="00B43439"/>
    <w:rsid w:val="00B44496"/>
    <w:rsid w:val="00B45D43"/>
    <w:rsid w:val="00B468ED"/>
    <w:rsid w:val="00B5029F"/>
    <w:rsid w:val="00B52F04"/>
    <w:rsid w:val="00B5444D"/>
    <w:rsid w:val="00B56EA6"/>
    <w:rsid w:val="00B60AC1"/>
    <w:rsid w:val="00B70641"/>
    <w:rsid w:val="00B72D6F"/>
    <w:rsid w:val="00B77157"/>
    <w:rsid w:val="00B87F00"/>
    <w:rsid w:val="00B96511"/>
    <w:rsid w:val="00BA2B5C"/>
    <w:rsid w:val="00BA31C7"/>
    <w:rsid w:val="00BA40AF"/>
    <w:rsid w:val="00BA6421"/>
    <w:rsid w:val="00BA7E10"/>
    <w:rsid w:val="00BB27B4"/>
    <w:rsid w:val="00BB32D4"/>
    <w:rsid w:val="00BB3ABC"/>
    <w:rsid w:val="00BB6009"/>
    <w:rsid w:val="00BC548C"/>
    <w:rsid w:val="00BC75E2"/>
    <w:rsid w:val="00BD0385"/>
    <w:rsid w:val="00BD1273"/>
    <w:rsid w:val="00BD63EF"/>
    <w:rsid w:val="00BD7CDE"/>
    <w:rsid w:val="00BF040E"/>
    <w:rsid w:val="00BF0678"/>
    <w:rsid w:val="00BF10C1"/>
    <w:rsid w:val="00BF17AE"/>
    <w:rsid w:val="00BF55E8"/>
    <w:rsid w:val="00C118AC"/>
    <w:rsid w:val="00C135B8"/>
    <w:rsid w:val="00C14D85"/>
    <w:rsid w:val="00C154F8"/>
    <w:rsid w:val="00C15F40"/>
    <w:rsid w:val="00C20758"/>
    <w:rsid w:val="00C2382E"/>
    <w:rsid w:val="00C268ED"/>
    <w:rsid w:val="00C34665"/>
    <w:rsid w:val="00C43B94"/>
    <w:rsid w:val="00C55372"/>
    <w:rsid w:val="00C65E0C"/>
    <w:rsid w:val="00C77135"/>
    <w:rsid w:val="00C77B7A"/>
    <w:rsid w:val="00C80262"/>
    <w:rsid w:val="00C833BF"/>
    <w:rsid w:val="00CA23CF"/>
    <w:rsid w:val="00CB0CB8"/>
    <w:rsid w:val="00CB53D8"/>
    <w:rsid w:val="00CB60FF"/>
    <w:rsid w:val="00CB633C"/>
    <w:rsid w:val="00CC4CE0"/>
    <w:rsid w:val="00CD16FF"/>
    <w:rsid w:val="00CD1D15"/>
    <w:rsid w:val="00CE2588"/>
    <w:rsid w:val="00CE45F4"/>
    <w:rsid w:val="00CE6333"/>
    <w:rsid w:val="00CF0015"/>
    <w:rsid w:val="00CF5B99"/>
    <w:rsid w:val="00D02D00"/>
    <w:rsid w:val="00D03ACC"/>
    <w:rsid w:val="00D056DB"/>
    <w:rsid w:val="00D139E4"/>
    <w:rsid w:val="00D24070"/>
    <w:rsid w:val="00D25FAB"/>
    <w:rsid w:val="00D34236"/>
    <w:rsid w:val="00D409A2"/>
    <w:rsid w:val="00D51DA6"/>
    <w:rsid w:val="00D55024"/>
    <w:rsid w:val="00D55EED"/>
    <w:rsid w:val="00D57FBB"/>
    <w:rsid w:val="00D611BE"/>
    <w:rsid w:val="00D6779B"/>
    <w:rsid w:val="00D7293E"/>
    <w:rsid w:val="00D76091"/>
    <w:rsid w:val="00D952CA"/>
    <w:rsid w:val="00DA648F"/>
    <w:rsid w:val="00DB3D54"/>
    <w:rsid w:val="00DC176E"/>
    <w:rsid w:val="00DC295A"/>
    <w:rsid w:val="00DC4CDE"/>
    <w:rsid w:val="00DC707C"/>
    <w:rsid w:val="00DC7162"/>
    <w:rsid w:val="00DC760E"/>
    <w:rsid w:val="00DD08B4"/>
    <w:rsid w:val="00DD0AF3"/>
    <w:rsid w:val="00DD0C7B"/>
    <w:rsid w:val="00DD2D97"/>
    <w:rsid w:val="00DD7BBA"/>
    <w:rsid w:val="00DE0818"/>
    <w:rsid w:val="00DF00F0"/>
    <w:rsid w:val="00DF29FF"/>
    <w:rsid w:val="00DF421A"/>
    <w:rsid w:val="00E0034A"/>
    <w:rsid w:val="00E1180E"/>
    <w:rsid w:val="00E11E29"/>
    <w:rsid w:val="00E2440A"/>
    <w:rsid w:val="00E305F6"/>
    <w:rsid w:val="00E33B5F"/>
    <w:rsid w:val="00E3438A"/>
    <w:rsid w:val="00E42AB0"/>
    <w:rsid w:val="00E54F08"/>
    <w:rsid w:val="00E708C2"/>
    <w:rsid w:val="00E771E5"/>
    <w:rsid w:val="00E81DA1"/>
    <w:rsid w:val="00E84EB8"/>
    <w:rsid w:val="00EA07BD"/>
    <w:rsid w:val="00EA3208"/>
    <w:rsid w:val="00EA698A"/>
    <w:rsid w:val="00EB2C03"/>
    <w:rsid w:val="00EB7168"/>
    <w:rsid w:val="00EB7476"/>
    <w:rsid w:val="00EB7B17"/>
    <w:rsid w:val="00EC506D"/>
    <w:rsid w:val="00EC517B"/>
    <w:rsid w:val="00EC7F94"/>
    <w:rsid w:val="00ED1CFF"/>
    <w:rsid w:val="00EE3914"/>
    <w:rsid w:val="00EF03D4"/>
    <w:rsid w:val="00EF547B"/>
    <w:rsid w:val="00F06404"/>
    <w:rsid w:val="00F11AD2"/>
    <w:rsid w:val="00F15471"/>
    <w:rsid w:val="00F16787"/>
    <w:rsid w:val="00F16F58"/>
    <w:rsid w:val="00F21D18"/>
    <w:rsid w:val="00F22176"/>
    <w:rsid w:val="00F22B94"/>
    <w:rsid w:val="00F22E22"/>
    <w:rsid w:val="00F34A91"/>
    <w:rsid w:val="00F46193"/>
    <w:rsid w:val="00F71442"/>
    <w:rsid w:val="00F83152"/>
    <w:rsid w:val="00F862B4"/>
    <w:rsid w:val="00F8652D"/>
    <w:rsid w:val="00F8762D"/>
    <w:rsid w:val="00F878DE"/>
    <w:rsid w:val="00F956A1"/>
    <w:rsid w:val="00F9605A"/>
    <w:rsid w:val="00FA48E3"/>
    <w:rsid w:val="00FA6310"/>
    <w:rsid w:val="00FA7B3D"/>
    <w:rsid w:val="00FB38B2"/>
    <w:rsid w:val="00FC1978"/>
    <w:rsid w:val="00FC29B2"/>
    <w:rsid w:val="00FC52BD"/>
    <w:rsid w:val="00FC5549"/>
    <w:rsid w:val="00FD2B70"/>
    <w:rsid w:val="00FD5AE4"/>
    <w:rsid w:val="00FD6DE7"/>
    <w:rsid w:val="00FE1F9C"/>
    <w:rsid w:val="00FF38E8"/>
    <w:rsid w:val="0100256E"/>
    <w:rsid w:val="013F79BB"/>
    <w:rsid w:val="015D6A02"/>
    <w:rsid w:val="01772349"/>
    <w:rsid w:val="018A0353"/>
    <w:rsid w:val="019B1D6F"/>
    <w:rsid w:val="01BB6F3B"/>
    <w:rsid w:val="01EB0EBB"/>
    <w:rsid w:val="020A4329"/>
    <w:rsid w:val="02554AB5"/>
    <w:rsid w:val="02B82FF4"/>
    <w:rsid w:val="02B87ADB"/>
    <w:rsid w:val="02BD4A63"/>
    <w:rsid w:val="02F62BC1"/>
    <w:rsid w:val="02FF4651"/>
    <w:rsid w:val="03063846"/>
    <w:rsid w:val="03101B2A"/>
    <w:rsid w:val="03667FD7"/>
    <w:rsid w:val="036E4593"/>
    <w:rsid w:val="037030D5"/>
    <w:rsid w:val="03C760D6"/>
    <w:rsid w:val="04402969"/>
    <w:rsid w:val="04492FCE"/>
    <w:rsid w:val="04844356"/>
    <w:rsid w:val="05027BDE"/>
    <w:rsid w:val="052F3C8C"/>
    <w:rsid w:val="054A7BE6"/>
    <w:rsid w:val="055473D9"/>
    <w:rsid w:val="055D7836"/>
    <w:rsid w:val="05614B69"/>
    <w:rsid w:val="057331F4"/>
    <w:rsid w:val="057972AB"/>
    <w:rsid w:val="0585582C"/>
    <w:rsid w:val="05906CAA"/>
    <w:rsid w:val="059D05BD"/>
    <w:rsid w:val="05DF3B74"/>
    <w:rsid w:val="05FA40D0"/>
    <w:rsid w:val="06014DB6"/>
    <w:rsid w:val="060D307C"/>
    <w:rsid w:val="06200117"/>
    <w:rsid w:val="06317B4B"/>
    <w:rsid w:val="0633269B"/>
    <w:rsid w:val="06750249"/>
    <w:rsid w:val="0676023F"/>
    <w:rsid w:val="069A6D88"/>
    <w:rsid w:val="06B66F23"/>
    <w:rsid w:val="06BD5BB8"/>
    <w:rsid w:val="06C81DE2"/>
    <w:rsid w:val="06E21217"/>
    <w:rsid w:val="07BF013E"/>
    <w:rsid w:val="07DC3C30"/>
    <w:rsid w:val="07E9082D"/>
    <w:rsid w:val="085C78A0"/>
    <w:rsid w:val="088D2D0D"/>
    <w:rsid w:val="08AF0D67"/>
    <w:rsid w:val="08BB1C72"/>
    <w:rsid w:val="08E109B3"/>
    <w:rsid w:val="091211A6"/>
    <w:rsid w:val="092B7996"/>
    <w:rsid w:val="09584024"/>
    <w:rsid w:val="09795395"/>
    <w:rsid w:val="097B7802"/>
    <w:rsid w:val="098B292A"/>
    <w:rsid w:val="09A252BA"/>
    <w:rsid w:val="09BC230C"/>
    <w:rsid w:val="09BF541E"/>
    <w:rsid w:val="0A0E1BD0"/>
    <w:rsid w:val="0A4E5188"/>
    <w:rsid w:val="0A7535BE"/>
    <w:rsid w:val="0A9116D7"/>
    <w:rsid w:val="0AB51C24"/>
    <w:rsid w:val="0ACF2CCC"/>
    <w:rsid w:val="0AD45A32"/>
    <w:rsid w:val="0AE86306"/>
    <w:rsid w:val="0AF75F4A"/>
    <w:rsid w:val="0AFB43E7"/>
    <w:rsid w:val="0B112BD6"/>
    <w:rsid w:val="0B6E2211"/>
    <w:rsid w:val="0BAD2717"/>
    <w:rsid w:val="0BD1668C"/>
    <w:rsid w:val="0BE12C15"/>
    <w:rsid w:val="0C093608"/>
    <w:rsid w:val="0C866D6C"/>
    <w:rsid w:val="0CA60447"/>
    <w:rsid w:val="0CBE21F4"/>
    <w:rsid w:val="0CFD4919"/>
    <w:rsid w:val="0D763D53"/>
    <w:rsid w:val="0E336EB2"/>
    <w:rsid w:val="0E3D27E1"/>
    <w:rsid w:val="0E687727"/>
    <w:rsid w:val="0E8D3CEC"/>
    <w:rsid w:val="0F726DBF"/>
    <w:rsid w:val="0F9C033C"/>
    <w:rsid w:val="0FA71BC6"/>
    <w:rsid w:val="0FAD16E7"/>
    <w:rsid w:val="0FCB3646"/>
    <w:rsid w:val="0FFD56F8"/>
    <w:rsid w:val="100C0405"/>
    <w:rsid w:val="10241DEB"/>
    <w:rsid w:val="10755A98"/>
    <w:rsid w:val="107F0E2B"/>
    <w:rsid w:val="10AB6BCB"/>
    <w:rsid w:val="10AE7F7F"/>
    <w:rsid w:val="10B545C5"/>
    <w:rsid w:val="10E4606B"/>
    <w:rsid w:val="116545DB"/>
    <w:rsid w:val="119E31F8"/>
    <w:rsid w:val="11B20C55"/>
    <w:rsid w:val="11F526A5"/>
    <w:rsid w:val="12182891"/>
    <w:rsid w:val="121D5B89"/>
    <w:rsid w:val="124A1FDA"/>
    <w:rsid w:val="126B32F5"/>
    <w:rsid w:val="12AD3987"/>
    <w:rsid w:val="136F36CD"/>
    <w:rsid w:val="13714318"/>
    <w:rsid w:val="139B78B4"/>
    <w:rsid w:val="139D7509"/>
    <w:rsid w:val="13A869C9"/>
    <w:rsid w:val="14040ADA"/>
    <w:rsid w:val="149B0656"/>
    <w:rsid w:val="149D62F8"/>
    <w:rsid w:val="14CB050A"/>
    <w:rsid w:val="14D01F26"/>
    <w:rsid w:val="15AE4592"/>
    <w:rsid w:val="15AF1CE2"/>
    <w:rsid w:val="15B86CA3"/>
    <w:rsid w:val="15C052C5"/>
    <w:rsid w:val="15F1339F"/>
    <w:rsid w:val="168D0868"/>
    <w:rsid w:val="16A45046"/>
    <w:rsid w:val="16AD532A"/>
    <w:rsid w:val="16C11A8C"/>
    <w:rsid w:val="16C34AD6"/>
    <w:rsid w:val="16D74D7E"/>
    <w:rsid w:val="171B1C41"/>
    <w:rsid w:val="171C5D3A"/>
    <w:rsid w:val="171D3AA8"/>
    <w:rsid w:val="1722186A"/>
    <w:rsid w:val="17354C1C"/>
    <w:rsid w:val="1753668E"/>
    <w:rsid w:val="176F14DC"/>
    <w:rsid w:val="176F3F78"/>
    <w:rsid w:val="17852076"/>
    <w:rsid w:val="17A4639C"/>
    <w:rsid w:val="17C57D34"/>
    <w:rsid w:val="18031E8F"/>
    <w:rsid w:val="182905CA"/>
    <w:rsid w:val="18655013"/>
    <w:rsid w:val="18CA3AF5"/>
    <w:rsid w:val="18FA0EFB"/>
    <w:rsid w:val="19026974"/>
    <w:rsid w:val="194D028B"/>
    <w:rsid w:val="1969657D"/>
    <w:rsid w:val="19767897"/>
    <w:rsid w:val="197C57A7"/>
    <w:rsid w:val="197F2D0D"/>
    <w:rsid w:val="199302E7"/>
    <w:rsid w:val="19932251"/>
    <w:rsid w:val="199948DC"/>
    <w:rsid w:val="19FB6734"/>
    <w:rsid w:val="1A2A1961"/>
    <w:rsid w:val="1A6612DE"/>
    <w:rsid w:val="1A8140C7"/>
    <w:rsid w:val="1A933493"/>
    <w:rsid w:val="1B134D3D"/>
    <w:rsid w:val="1B5D07EC"/>
    <w:rsid w:val="1B643D8A"/>
    <w:rsid w:val="1B8A7547"/>
    <w:rsid w:val="1B8D2351"/>
    <w:rsid w:val="1B9D4D6F"/>
    <w:rsid w:val="1BE57E28"/>
    <w:rsid w:val="1C05162E"/>
    <w:rsid w:val="1C0F5A70"/>
    <w:rsid w:val="1C1D2278"/>
    <w:rsid w:val="1C5B02E9"/>
    <w:rsid w:val="1CA04997"/>
    <w:rsid w:val="1CA52619"/>
    <w:rsid w:val="1D744F22"/>
    <w:rsid w:val="1DA1047F"/>
    <w:rsid w:val="1E033F73"/>
    <w:rsid w:val="1E1C36BA"/>
    <w:rsid w:val="1E543C15"/>
    <w:rsid w:val="1E92607D"/>
    <w:rsid w:val="1EA9445C"/>
    <w:rsid w:val="1EF7740B"/>
    <w:rsid w:val="1F047807"/>
    <w:rsid w:val="1F976F8F"/>
    <w:rsid w:val="1FCE375C"/>
    <w:rsid w:val="1FD766A7"/>
    <w:rsid w:val="1FF43180"/>
    <w:rsid w:val="20040702"/>
    <w:rsid w:val="201376E6"/>
    <w:rsid w:val="202425BA"/>
    <w:rsid w:val="20261A93"/>
    <w:rsid w:val="20320A3E"/>
    <w:rsid w:val="20327196"/>
    <w:rsid w:val="20667351"/>
    <w:rsid w:val="20BC27B5"/>
    <w:rsid w:val="20E12DD1"/>
    <w:rsid w:val="20EE3023"/>
    <w:rsid w:val="210B4EA8"/>
    <w:rsid w:val="213E07DA"/>
    <w:rsid w:val="214B6984"/>
    <w:rsid w:val="214E2AC1"/>
    <w:rsid w:val="214F48D7"/>
    <w:rsid w:val="21C816CC"/>
    <w:rsid w:val="21FF5157"/>
    <w:rsid w:val="225151FD"/>
    <w:rsid w:val="22567368"/>
    <w:rsid w:val="225B45D1"/>
    <w:rsid w:val="22A01521"/>
    <w:rsid w:val="22B729BA"/>
    <w:rsid w:val="22EF3A5F"/>
    <w:rsid w:val="23374BE1"/>
    <w:rsid w:val="23B049B5"/>
    <w:rsid w:val="24083FCA"/>
    <w:rsid w:val="241C0B39"/>
    <w:rsid w:val="24415ADB"/>
    <w:rsid w:val="24423716"/>
    <w:rsid w:val="24786D33"/>
    <w:rsid w:val="24A807E8"/>
    <w:rsid w:val="250B7722"/>
    <w:rsid w:val="252505BD"/>
    <w:rsid w:val="25543864"/>
    <w:rsid w:val="256E72C4"/>
    <w:rsid w:val="259246C3"/>
    <w:rsid w:val="25C45699"/>
    <w:rsid w:val="25F336EE"/>
    <w:rsid w:val="2607258E"/>
    <w:rsid w:val="26286499"/>
    <w:rsid w:val="268F17D3"/>
    <w:rsid w:val="26A940B3"/>
    <w:rsid w:val="270B47C0"/>
    <w:rsid w:val="271F0EC4"/>
    <w:rsid w:val="278A6B92"/>
    <w:rsid w:val="279B6925"/>
    <w:rsid w:val="279D7CCD"/>
    <w:rsid w:val="27F06B35"/>
    <w:rsid w:val="28350F47"/>
    <w:rsid w:val="285719C8"/>
    <w:rsid w:val="28CC5AB4"/>
    <w:rsid w:val="29164DF9"/>
    <w:rsid w:val="294A676B"/>
    <w:rsid w:val="294E7DC6"/>
    <w:rsid w:val="295A606F"/>
    <w:rsid w:val="29884414"/>
    <w:rsid w:val="299807D5"/>
    <w:rsid w:val="299E4BE3"/>
    <w:rsid w:val="299F375F"/>
    <w:rsid w:val="29D850BF"/>
    <w:rsid w:val="29E2022F"/>
    <w:rsid w:val="2A1C01E0"/>
    <w:rsid w:val="2A2E1FB2"/>
    <w:rsid w:val="2A60204D"/>
    <w:rsid w:val="2A7B0F62"/>
    <w:rsid w:val="2AD86DF3"/>
    <w:rsid w:val="2AE061E4"/>
    <w:rsid w:val="2B163014"/>
    <w:rsid w:val="2B2B3443"/>
    <w:rsid w:val="2B382E96"/>
    <w:rsid w:val="2B4736EC"/>
    <w:rsid w:val="2B6C5AD2"/>
    <w:rsid w:val="2BEC0DBC"/>
    <w:rsid w:val="2C276022"/>
    <w:rsid w:val="2C5712BC"/>
    <w:rsid w:val="2D0F6D6A"/>
    <w:rsid w:val="2D4B2EFD"/>
    <w:rsid w:val="2D7F7F3B"/>
    <w:rsid w:val="2DA40F54"/>
    <w:rsid w:val="2E1A61F7"/>
    <w:rsid w:val="2E25590F"/>
    <w:rsid w:val="2E7652D9"/>
    <w:rsid w:val="2E7D05E1"/>
    <w:rsid w:val="2EB855EF"/>
    <w:rsid w:val="2EF35EFF"/>
    <w:rsid w:val="2F361E62"/>
    <w:rsid w:val="2F6D06B3"/>
    <w:rsid w:val="2F707B03"/>
    <w:rsid w:val="2F7A5EF2"/>
    <w:rsid w:val="2F9952BC"/>
    <w:rsid w:val="2FA04867"/>
    <w:rsid w:val="2FA948AF"/>
    <w:rsid w:val="2FC302F5"/>
    <w:rsid w:val="2FD75F32"/>
    <w:rsid w:val="2FF44249"/>
    <w:rsid w:val="302632D4"/>
    <w:rsid w:val="305A7A00"/>
    <w:rsid w:val="30674E76"/>
    <w:rsid w:val="306A663B"/>
    <w:rsid w:val="309C4388"/>
    <w:rsid w:val="30B56342"/>
    <w:rsid w:val="313D3920"/>
    <w:rsid w:val="313F503E"/>
    <w:rsid w:val="314D7CF0"/>
    <w:rsid w:val="317C5550"/>
    <w:rsid w:val="317D24F1"/>
    <w:rsid w:val="319114FF"/>
    <w:rsid w:val="31934AAF"/>
    <w:rsid w:val="31C03348"/>
    <w:rsid w:val="31C318B3"/>
    <w:rsid w:val="31FB717D"/>
    <w:rsid w:val="32276E7C"/>
    <w:rsid w:val="325D3DFA"/>
    <w:rsid w:val="3267655F"/>
    <w:rsid w:val="330571FD"/>
    <w:rsid w:val="33175BBF"/>
    <w:rsid w:val="332320DA"/>
    <w:rsid w:val="332F2CA0"/>
    <w:rsid w:val="33853880"/>
    <w:rsid w:val="33870E1E"/>
    <w:rsid w:val="339015AD"/>
    <w:rsid w:val="33A16E03"/>
    <w:rsid w:val="33C42ADB"/>
    <w:rsid w:val="33D3727B"/>
    <w:rsid w:val="33D472A6"/>
    <w:rsid w:val="33E13D2F"/>
    <w:rsid w:val="34154AB7"/>
    <w:rsid w:val="34506A07"/>
    <w:rsid w:val="3460177C"/>
    <w:rsid w:val="34AE4EE5"/>
    <w:rsid w:val="35664D8B"/>
    <w:rsid w:val="356A3173"/>
    <w:rsid w:val="357778DB"/>
    <w:rsid w:val="357D0E3E"/>
    <w:rsid w:val="359E52AB"/>
    <w:rsid w:val="35A51440"/>
    <w:rsid w:val="35D63C85"/>
    <w:rsid w:val="35D6442C"/>
    <w:rsid w:val="361011B6"/>
    <w:rsid w:val="361441BD"/>
    <w:rsid w:val="361A352C"/>
    <w:rsid w:val="364426EE"/>
    <w:rsid w:val="36491BF2"/>
    <w:rsid w:val="364C122E"/>
    <w:rsid w:val="3656506E"/>
    <w:rsid w:val="366F4CC5"/>
    <w:rsid w:val="36740547"/>
    <w:rsid w:val="36C06C1F"/>
    <w:rsid w:val="36E33569"/>
    <w:rsid w:val="36E75488"/>
    <w:rsid w:val="36E905FD"/>
    <w:rsid w:val="36F40DDC"/>
    <w:rsid w:val="36F7782C"/>
    <w:rsid w:val="371A501F"/>
    <w:rsid w:val="3730701B"/>
    <w:rsid w:val="374E61D9"/>
    <w:rsid w:val="37567E0D"/>
    <w:rsid w:val="377A1A26"/>
    <w:rsid w:val="378759DC"/>
    <w:rsid w:val="37AA1F80"/>
    <w:rsid w:val="37D10541"/>
    <w:rsid w:val="37E97DE9"/>
    <w:rsid w:val="37EC2BB4"/>
    <w:rsid w:val="3808578B"/>
    <w:rsid w:val="385E1BC9"/>
    <w:rsid w:val="38754C15"/>
    <w:rsid w:val="387E71A9"/>
    <w:rsid w:val="38847444"/>
    <w:rsid w:val="391264D4"/>
    <w:rsid w:val="392F1CEF"/>
    <w:rsid w:val="39634B41"/>
    <w:rsid w:val="397910D3"/>
    <w:rsid w:val="399D6F09"/>
    <w:rsid w:val="39BA3D7D"/>
    <w:rsid w:val="39DD5538"/>
    <w:rsid w:val="39E310F7"/>
    <w:rsid w:val="39F35E73"/>
    <w:rsid w:val="3A021414"/>
    <w:rsid w:val="3A4D0C7E"/>
    <w:rsid w:val="3A621822"/>
    <w:rsid w:val="3A833697"/>
    <w:rsid w:val="3AE67D8F"/>
    <w:rsid w:val="3B1F7D4B"/>
    <w:rsid w:val="3BB67728"/>
    <w:rsid w:val="3BCC17D4"/>
    <w:rsid w:val="3BE76959"/>
    <w:rsid w:val="3C260D75"/>
    <w:rsid w:val="3C44726F"/>
    <w:rsid w:val="3C582BF3"/>
    <w:rsid w:val="3CA00DC3"/>
    <w:rsid w:val="3CAA4089"/>
    <w:rsid w:val="3CB95DAA"/>
    <w:rsid w:val="3CCE20CA"/>
    <w:rsid w:val="3CDE2F01"/>
    <w:rsid w:val="3D100C80"/>
    <w:rsid w:val="3D590AF0"/>
    <w:rsid w:val="3D5C2C15"/>
    <w:rsid w:val="3D8C4C7E"/>
    <w:rsid w:val="3DD33EE0"/>
    <w:rsid w:val="3DD83534"/>
    <w:rsid w:val="3DD963A7"/>
    <w:rsid w:val="3DE3088C"/>
    <w:rsid w:val="3E040060"/>
    <w:rsid w:val="3E047BB2"/>
    <w:rsid w:val="3E143A08"/>
    <w:rsid w:val="3E2F187F"/>
    <w:rsid w:val="3E38619A"/>
    <w:rsid w:val="3E3D0956"/>
    <w:rsid w:val="3E3E5AA0"/>
    <w:rsid w:val="3EAF7874"/>
    <w:rsid w:val="3EB53ACF"/>
    <w:rsid w:val="3EEF01BD"/>
    <w:rsid w:val="3EEF30C2"/>
    <w:rsid w:val="3F3A34F0"/>
    <w:rsid w:val="3F480F60"/>
    <w:rsid w:val="3F532FE3"/>
    <w:rsid w:val="3F786522"/>
    <w:rsid w:val="3FAC74E5"/>
    <w:rsid w:val="3FB81524"/>
    <w:rsid w:val="3FF65595"/>
    <w:rsid w:val="40300202"/>
    <w:rsid w:val="406B5C99"/>
    <w:rsid w:val="40C25B1D"/>
    <w:rsid w:val="40D15403"/>
    <w:rsid w:val="41207AC5"/>
    <w:rsid w:val="418426E7"/>
    <w:rsid w:val="41B66E0F"/>
    <w:rsid w:val="41BA2082"/>
    <w:rsid w:val="41C45EFE"/>
    <w:rsid w:val="41CA720F"/>
    <w:rsid w:val="422C3E6D"/>
    <w:rsid w:val="42E07A1F"/>
    <w:rsid w:val="4309637D"/>
    <w:rsid w:val="432646C9"/>
    <w:rsid w:val="433808E3"/>
    <w:rsid w:val="433E14DD"/>
    <w:rsid w:val="438268FE"/>
    <w:rsid w:val="438B7BA0"/>
    <w:rsid w:val="43A2784C"/>
    <w:rsid w:val="43C317EC"/>
    <w:rsid w:val="44131C1D"/>
    <w:rsid w:val="449A454E"/>
    <w:rsid w:val="44A23EAF"/>
    <w:rsid w:val="44A34868"/>
    <w:rsid w:val="44A437CD"/>
    <w:rsid w:val="44D01961"/>
    <w:rsid w:val="456A32A1"/>
    <w:rsid w:val="456C61A8"/>
    <w:rsid w:val="45810632"/>
    <w:rsid w:val="45903B97"/>
    <w:rsid w:val="45BD306A"/>
    <w:rsid w:val="45C41554"/>
    <w:rsid w:val="46154C46"/>
    <w:rsid w:val="463A383B"/>
    <w:rsid w:val="46436BF7"/>
    <w:rsid w:val="46DD0C2A"/>
    <w:rsid w:val="47004D0C"/>
    <w:rsid w:val="47124B5A"/>
    <w:rsid w:val="47240A6C"/>
    <w:rsid w:val="4772043C"/>
    <w:rsid w:val="479C38CB"/>
    <w:rsid w:val="47D376BD"/>
    <w:rsid w:val="47DB0C92"/>
    <w:rsid w:val="482C6335"/>
    <w:rsid w:val="483464DC"/>
    <w:rsid w:val="48925554"/>
    <w:rsid w:val="48BB7E50"/>
    <w:rsid w:val="48BC3A03"/>
    <w:rsid w:val="48E1001C"/>
    <w:rsid w:val="48F96790"/>
    <w:rsid w:val="48FD2391"/>
    <w:rsid w:val="492576B3"/>
    <w:rsid w:val="496A465B"/>
    <w:rsid w:val="49844607"/>
    <w:rsid w:val="49E02F82"/>
    <w:rsid w:val="4A3532CB"/>
    <w:rsid w:val="4A3C7DC7"/>
    <w:rsid w:val="4A507BFE"/>
    <w:rsid w:val="4A6A0E76"/>
    <w:rsid w:val="4A6A4CC9"/>
    <w:rsid w:val="4AF34512"/>
    <w:rsid w:val="4B014D34"/>
    <w:rsid w:val="4B0D5218"/>
    <w:rsid w:val="4B647578"/>
    <w:rsid w:val="4B67163E"/>
    <w:rsid w:val="4B6F3721"/>
    <w:rsid w:val="4B835510"/>
    <w:rsid w:val="4B9D56A1"/>
    <w:rsid w:val="4BA473E2"/>
    <w:rsid w:val="4BED2ED7"/>
    <w:rsid w:val="4C37413E"/>
    <w:rsid w:val="4C3C3319"/>
    <w:rsid w:val="4C50564B"/>
    <w:rsid w:val="4C590820"/>
    <w:rsid w:val="4C6C100B"/>
    <w:rsid w:val="4CAC5194"/>
    <w:rsid w:val="4CBD1F52"/>
    <w:rsid w:val="4CE97CAE"/>
    <w:rsid w:val="4D012C8C"/>
    <w:rsid w:val="4D3B2D7B"/>
    <w:rsid w:val="4D4168A5"/>
    <w:rsid w:val="4D4C58E9"/>
    <w:rsid w:val="4D5416DB"/>
    <w:rsid w:val="4D704A9C"/>
    <w:rsid w:val="4DB00273"/>
    <w:rsid w:val="4DC14483"/>
    <w:rsid w:val="4DE07650"/>
    <w:rsid w:val="4DF27A07"/>
    <w:rsid w:val="4E1A5F34"/>
    <w:rsid w:val="4E2719DC"/>
    <w:rsid w:val="4E2B5A0F"/>
    <w:rsid w:val="4E316624"/>
    <w:rsid w:val="4E470B6B"/>
    <w:rsid w:val="4E4860A5"/>
    <w:rsid w:val="4EE2447B"/>
    <w:rsid w:val="4F485D60"/>
    <w:rsid w:val="4F8C487E"/>
    <w:rsid w:val="4FB01156"/>
    <w:rsid w:val="4FD76877"/>
    <w:rsid w:val="4FE86D78"/>
    <w:rsid w:val="50094975"/>
    <w:rsid w:val="500D6C0A"/>
    <w:rsid w:val="500E5113"/>
    <w:rsid w:val="50292B6F"/>
    <w:rsid w:val="5050410A"/>
    <w:rsid w:val="506A4AF6"/>
    <w:rsid w:val="506F6A2A"/>
    <w:rsid w:val="50BF459D"/>
    <w:rsid w:val="50E274E1"/>
    <w:rsid w:val="51116C89"/>
    <w:rsid w:val="517D2C18"/>
    <w:rsid w:val="519C4971"/>
    <w:rsid w:val="51AE5A01"/>
    <w:rsid w:val="5201051D"/>
    <w:rsid w:val="520C4732"/>
    <w:rsid w:val="523E47EC"/>
    <w:rsid w:val="52504AD0"/>
    <w:rsid w:val="52AA3AB2"/>
    <w:rsid w:val="533F4C1D"/>
    <w:rsid w:val="53535044"/>
    <w:rsid w:val="5379709C"/>
    <w:rsid w:val="53990430"/>
    <w:rsid w:val="53A121BD"/>
    <w:rsid w:val="53FC3BEA"/>
    <w:rsid w:val="5404171F"/>
    <w:rsid w:val="540A4578"/>
    <w:rsid w:val="54C87F33"/>
    <w:rsid w:val="54E76B0B"/>
    <w:rsid w:val="55033625"/>
    <w:rsid w:val="55090D36"/>
    <w:rsid w:val="55A14B03"/>
    <w:rsid w:val="55A66BB9"/>
    <w:rsid w:val="55A70372"/>
    <w:rsid w:val="5610743B"/>
    <w:rsid w:val="562939DF"/>
    <w:rsid w:val="565557BB"/>
    <w:rsid w:val="568313E7"/>
    <w:rsid w:val="568F23BA"/>
    <w:rsid w:val="56987359"/>
    <w:rsid w:val="569B5F00"/>
    <w:rsid w:val="56AE1B4B"/>
    <w:rsid w:val="56BE5FDC"/>
    <w:rsid w:val="56C43473"/>
    <w:rsid w:val="56C94CC7"/>
    <w:rsid w:val="56CE7CE0"/>
    <w:rsid w:val="56E6602E"/>
    <w:rsid w:val="571C5CC3"/>
    <w:rsid w:val="572029E6"/>
    <w:rsid w:val="57347E08"/>
    <w:rsid w:val="575B389B"/>
    <w:rsid w:val="57AA7EE0"/>
    <w:rsid w:val="57BC203D"/>
    <w:rsid w:val="57D46235"/>
    <w:rsid w:val="5818309F"/>
    <w:rsid w:val="586D7CC3"/>
    <w:rsid w:val="58794027"/>
    <w:rsid w:val="58992C80"/>
    <w:rsid w:val="597B53B5"/>
    <w:rsid w:val="598D156B"/>
    <w:rsid w:val="598E086B"/>
    <w:rsid w:val="59B65478"/>
    <w:rsid w:val="59C9189D"/>
    <w:rsid w:val="59D44EA4"/>
    <w:rsid w:val="59D70761"/>
    <w:rsid w:val="5A3D7849"/>
    <w:rsid w:val="5A42336C"/>
    <w:rsid w:val="5A44472B"/>
    <w:rsid w:val="5A8A4EA4"/>
    <w:rsid w:val="5AA26BF9"/>
    <w:rsid w:val="5AB84229"/>
    <w:rsid w:val="5AD64029"/>
    <w:rsid w:val="5AF16CCD"/>
    <w:rsid w:val="5B7A216B"/>
    <w:rsid w:val="5B954CD4"/>
    <w:rsid w:val="5C8203FA"/>
    <w:rsid w:val="5CC82350"/>
    <w:rsid w:val="5D1A34DE"/>
    <w:rsid w:val="5D226745"/>
    <w:rsid w:val="5D672DBB"/>
    <w:rsid w:val="5D6D726B"/>
    <w:rsid w:val="5DA63021"/>
    <w:rsid w:val="5DB17835"/>
    <w:rsid w:val="5E064AE7"/>
    <w:rsid w:val="5E12755C"/>
    <w:rsid w:val="5EAE2D1D"/>
    <w:rsid w:val="5EC7343B"/>
    <w:rsid w:val="5F331B1B"/>
    <w:rsid w:val="5F4A7FEA"/>
    <w:rsid w:val="5FB401F8"/>
    <w:rsid w:val="5FCC6938"/>
    <w:rsid w:val="60064A4E"/>
    <w:rsid w:val="60347C55"/>
    <w:rsid w:val="6046394D"/>
    <w:rsid w:val="60A46995"/>
    <w:rsid w:val="610F4731"/>
    <w:rsid w:val="61271760"/>
    <w:rsid w:val="6135351B"/>
    <w:rsid w:val="613C4D32"/>
    <w:rsid w:val="61633512"/>
    <w:rsid w:val="61684E5B"/>
    <w:rsid w:val="61850187"/>
    <w:rsid w:val="618C3D1F"/>
    <w:rsid w:val="61B06BF5"/>
    <w:rsid w:val="61D36324"/>
    <w:rsid w:val="61D602A3"/>
    <w:rsid w:val="61DF6598"/>
    <w:rsid w:val="624834A5"/>
    <w:rsid w:val="627F26C6"/>
    <w:rsid w:val="62A0606E"/>
    <w:rsid w:val="62C4622B"/>
    <w:rsid w:val="62CA263C"/>
    <w:rsid w:val="62D26A02"/>
    <w:rsid w:val="632D5165"/>
    <w:rsid w:val="637C458D"/>
    <w:rsid w:val="63AA0627"/>
    <w:rsid w:val="63AD6544"/>
    <w:rsid w:val="63CA1A9E"/>
    <w:rsid w:val="63E433F8"/>
    <w:rsid w:val="63F45CB6"/>
    <w:rsid w:val="63F677B3"/>
    <w:rsid w:val="64032987"/>
    <w:rsid w:val="641D24EB"/>
    <w:rsid w:val="643058C1"/>
    <w:rsid w:val="6432560D"/>
    <w:rsid w:val="643F66F3"/>
    <w:rsid w:val="64707BE3"/>
    <w:rsid w:val="64B40C87"/>
    <w:rsid w:val="64CE1499"/>
    <w:rsid w:val="652D71A5"/>
    <w:rsid w:val="65695653"/>
    <w:rsid w:val="656B072B"/>
    <w:rsid w:val="65894895"/>
    <w:rsid w:val="65A35AC5"/>
    <w:rsid w:val="65B372DD"/>
    <w:rsid w:val="65D436D6"/>
    <w:rsid w:val="65D70475"/>
    <w:rsid w:val="65EA2F62"/>
    <w:rsid w:val="660C6094"/>
    <w:rsid w:val="66111F07"/>
    <w:rsid w:val="662F6CC1"/>
    <w:rsid w:val="663B64AB"/>
    <w:rsid w:val="665039C5"/>
    <w:rsid w:val="669F0DFA"/>
    <w:rsid w:val="66E646C7"/>
    <w:rsid w:val="66E91E76"/>
    <w:rsid w:val="67213473"/>
    <w:rsid w:val="67243BD9"/>
    <w:rsid w:val="674379A8"/>
    <w:rsid w:val="676E5079"/>
    <w:rsid w:val="67800696"/>
    <w:rsid w:val="67A607C6"/>
    <w:rsid w:val="67BA3974"/>
    <w:rsid w:val="67C81453"/>
    <w:rsid w:val="68045C4A"/>
    <w:rsid w:val="68152F6B"/>
    <w:rsid w:val="68391820"/>
    <w:rsid w:val="685B4E0B"/>
    <w:rsid w:val="686A2F4F"/>
    <w:rsid w:val="68DC6A7A"/>
    <w:rsid w:val="68F112E8"/>
    <w:rsid w:val="693547C9"/>
    <w:rsid w:val="69397A90"/>
    <w:rsid w:val="69404A99"/>
    <w:rsid w:val="6969368D"/>
    <w:rsid w:val="6993037E"/>
    <w:rsid w:val="69977B91"/>
    <w:rsid w:val="69A824AF"/>
    <w:rsid w:val="69C96E7B"/>
    <w:rsid w:val="69EB32B3"/>
    <w:rsid w:val="6A0017CF"/>
    <w:rsid w:val="6A0067D8"/>
    <w:rsid w:val="6A0A01B0"/>
    <w:rsid w:val="6A1D3B63"/>
    <w:rsid w:val="6A3C3F08"/>
    <w:rsid w:val="6A3C513A"/>
    <w:rsid w:val="6A417A1E"/>
    <w:rsid w:val="6A7019A7"/>
    <w:rsid w:val="6A9078EF"/>
    <w:rsid w:val="6A93741A"/>
    <w:rsid w:val="6AA37D39"/>
    <w:rsid w:val="6AB138E4"/>
    <w:rsid w:val="6ABD5B15"/>
    <w:rsid w:val="6ABE1521"/>
    <w:rsid w:val="6B0D4A08"/>
    <w:rsid w:val="6B1E1B49"/>
    <w:rsid w:val="6B2A09D7"/>
    <w:rsid w:val="6B3D727F"/>
    <w:rsid w:val="6B7130BF"/>
    <w:rsid w:val="6B727637"/>
    <w:rsid w:val="6B8D2B30"/>
    <w:rsid w:val="6BB655B2"/>
    <w:rsid w:val="6BB6674A"/>
    <w:rsid w:val="6BE622D9"/>
    <w:rsid w:val="6C001250"/>
    <w:rsid w:val="6C5E53D5"/>
    <w:rsid w:val="6C6453D3"/>
    <w:rsid w:val="6C652B1F"/>
    <w:rsid w:val="6C7D344F"/>
    <w:rsid w:val="6CB70C4E"/>
    <w:rsid w:val="6CC23E5C"/>
    <w:rsid w:val="6CDD1B50"/>
    <w:rsid w:val="6CE060DE"/>
    <w:rsid w:val="6D6868CB"/>
    <w:rsid w:val="6D73140E"/>
    <w:rsid w:val="6DA81755"/>
    <w:rsid w:val="6DE407DA"/>
    <w:rsid w:val="6E062E84"/>
    <w:rsid w:val="6E2E1614"/>
    <w:rsid w:val="6E4E2A36"/>
    <w:rsid w:val="6E5D2598"/>
    <w:rsid w:val="6E614006"/>
    <w:rsid w:val="6EC51554"/>
    <w:rsid w:val="6F051CE3"/>
    <w:rsid w:val="6F0C5A46"/>
    <w:rsid w:val="6F4D778A"/>
    <w:rsid w:val="6F600370"/>
    <w:rsid w:val="6F85041F"/>
    <w:rsid w:val="6F9B1B7E"/>
    <w:rsid w:val="6FBE4EE8"/>
    <w:rsid w:val="6FBE5CF4"/>
    <w:rsid w:val="6FC16058"/>
    <w:rsid w:val="6FC73942"/>
    <w:rsid w:val="6FF33FE4"/>
    <w:rsid w:val="6FF72F39"/>
    <w:rsid w:val="70347C3A"/>
    <w:rsid w:val="706C4CAD"/>
    <w:rsid w:val="706F2177"/>
    <w:rsid w:val="70995813"/>
    <w:rsid w:val="70C966EA"/>
    <w:rsid w:val="70F72DBF"/>
    <w:rsid w:val="711C3402"/>
    <w:rsid w:val="71487D2A"/>
    <w:rsid w:val="715C06C7"/>
    <w:rsid w:val="716E4A32"/>
    <w:rsid w:val="71AC3EFB"/>
    <w:rsid w:val="71D210C5"/>
    <w:rsid w:val="71DD6A4D"/>
    <w:rsid w:val="727D39E0"/>
    <w:rsid w:val="7284531B"/>
    <w:rsid w:val="73296E0A"/>
    <w:rsid w:val="732C28C5"/>
    <w:rsid w:val="733B1814"/>
    <w:rsid w:val="735E1F2D"/>
    <w:rsid w:val="73710346"/>
    <w:rsid w:val="73755D4D"/>
    <w:rsid w:val="73AB677D"/>
    <w:rsid w:val="73FC7480"/>
    <w:rsid w:val="740C7275"/>
    <w:rsid w:val="740E1B9D"/>
    <w:rsid w:val="741F3902"/>
    <w:rsid w:val="7447351D"/>
    <w:rsid w:val="74BD42A2"/>
    <w:rsid w:val="74F46218"/>
    <w:rsid w:val="75001F2D"/>
    <w:rsid w:val="75300CD3"/>
    <w:rsid w:val="75525417"/>
    <w:rsid w:val="75687191"/>
    <w:rsid w:val="75AD526C"/>
    <w:rsid w:val="75E226B7"/>
    <w:rsid w:val="760248D4"/>
    <w:rsid w:val="762111EE"/>
    <w:rsid w:val="76254E99"/>
    <w:rsid w:val="766A61EA"/>
    <w:rsid w:val="76D631A4"/>
    <w:rsid w:val="76F55986"/>
    <w:rsid w:val="77084E5B"/>
    <w:rsid w:val="771E377E"/>
    <w:rsid w:val="772101E6"/>
    <w:rsid w:val="774159A1"/>
    <w:rsid w:val="77415E47"/>
    <w:rsid w:val="774B7C24"/>
    <w:rsid w:val="776B3073"/>
    <w:rsid w:val="77AA75D2"/>
    <w:rsid w:val="77E4413D"/>
    <w:rsid w:val="78175EC9"/>
    <w:rsid w:val="78783205"/>
    <w:rsid w:val="78916293"/>
    <w:rsid w:val="789C021F"/>
    <w:rsid w:val="792E1B5F"/>
    <w:rsid w:val="79552015"/>
    <w:rsid w:val="79594450"/>
    <w:rsid w:val="795F5A77"/>
    <w:rsid w:val="79985FB5"/>
    <w:rsid w:val="79B82853"/>
    <w:rsid w:val="79E505F2"/>
    <w:rsid w:val="7A644400"/>
    <w:rsid w:val="7A6C3AF5"/>
    <w:rsid w:val="7A6F79F1"/>
    <w:rsid w:val="7A780C97"/>
    <w:rsid w:val="7A7928B6"/>
    <w:rsid w:val="7ABB776F"/>
    <w:rsid w:val="7ABC5AF4"/>
    <w:rsid w:val="7AEC6AD0"/>
    <w:rsid w:val="7B2831EC"/>
    <w:rsid w:val="7B290CE8"/>
    <w:rsid w:val="7B341CC9"/>
    <w:rsid w:val="7BAB3BBC"/>
    <w:rsid w:val="7BEC5332"/>
    <w:rsid w:val="7BF9364A"/>
    <w:rsid w:val="7CC33C05"/>
    <w:rsid w:val="7CC907C3"/>
    <w:rsid w:val="7D2010FB"/>
    <w:rsid w:val="7D4F1B23"/>
    <w:rsid w:val="7D7474E9"/>
    <w:rsid w:val="7D893DC7"/>
    <w:rsid w:val="7DBA1955"/>
    <w:rsid w:val="7DCD4121"/>
    <w:rsid w:val="7DD740A0"/>
    <w:rsid w:val="7E072FFD"/>
    <w:rsid w:val="7E785E20"/>
    <w:rsid w:val="7E8D7EC9"/>
    <w:rsid w:val="7F933576"/>
    <w:rsid w:val="7FBC5BB0"/>
    <w:rsid w:val="7FC30F28"/>
    <w:rsid w:val="7FC63F26"/>
    <w:rsid w:val="7FCF051C"/>
    <w:rsid w:val="7FED114C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f">
      <v:fill on="t" focussize="0,0"/>
      <v:stroke on="f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9"/>
    <w:qFormat/>
    <w:uiPriority w:val="0"/>
    <w:pPr>
      <w:keepNext/>
      <w:keepLines/>
      <w:numPr>
        <w:ilvl w:val="0"/>
        <w:numId w:val="1"/>
      </w:numPr>
      <w:spacing w:before="120" w:after="120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30"/>
    <w:qFormat/>
    <w:uiPriority w:val="0"/>
    <w:pPr>
      <w:keepNext/>
      <w:keepLines/>
      <w:numPr>
        <w:ilvl w:val="1"/>
        <w:numId w:val="1"/>
      </w:numPr>
      <w:spacing w:before="120" w:after="120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31"/>
    <w:qFormat/>
    <w:uiPriority w:val="0"/>
    <w:pPr>
      <w:keepNext/>
      <w:keepLines/>
      <w:numPr>
        <w:ilvl w:val="2"/>
        <w:numId w:val="1"/>
      </w:numPr>
      <w:spacing w:before="120" w:after="120"/>
      <w:outlineLvl w:val="2"/>
    </w:pPr>
    <w:rPr>
      <w:b/>
      <w:bCs/>
      <w:sz w:val="28"/>
      <w:szCs w:val="18"/>
    </w:rPr>
  </w:style>
  <w:style w:type="paragraph" w:styleId="5">
    <w:name w:val="heading 4"/>
    <w:basedOn w:val="1"/>
    <w:next w:val="1"/>
    <w:link w:val="32"/>
    <w:qFormat/>
    <w:uiPriority w:val="0"/>
    <w:pPr>
      <w:keepNext/>
      <w:keepLines/>
      <w:numPr>
        <w:ilvl w:val="3"/>
        <w:numId w:val="1"/>
      </w:numPr>
      <w:spacing w:before="120" w:after="120"/>
      <w:ind w:left="0" w:firstLine="0"/>
      <w:outlineLvl w:val="3"/>
    </w:pPr>
    <w:rPr>
      <w:b/>
      <w:bCs/>
      <w:sz w:val="24"/>
      <w:szCs w:val="28"/>
    </w:rPr>
  </w:style>
  <w:style w:type="paragraph" w:styleId="6">
    <w:name w:val="heading 5"/>
    <w:basedOn w:val="1"/>
    <w:next w:val="1"/>
    <w:link w:val="33"/>
    <w:unhideWhenUsed/>
    <w:qFormat/>
    <w:uiPriority w:val="0"/>
    <w:pPr>
      <w:keepNext/>
      <w:keepLines/>
      <w:numPr>
        <w:ilvl w:val="4"/>
        <w:numId w:val="1"/>
      </w:numPr>
      <w:spacing w:before="120" w:after="120"/>
      <w:ind w:left="0" w:firstLine="0"/>
      <w:outlineLvl w:val="4"/>
    </w:pPr>
    <w:rPr>
      <w:b/>
      <w:bCs/>
      <w:szCs w:val="28"/>
    </w:rPr>
  </w:style>
  <w:style w:type="paragraph" w:styleId="7">
    <w:name w:val="heading 6"/>
    <w:basedOn w:val="1"/>
    <w:next w:val="1"/>
    <w:link w:val="34"/>
    <w:unhideWhenUsed/>
    <w:qFormat/>
    <w:uiPriority w:val="0"/>
    <w:pPr>
      <w:keepNext/>
      <w:keepLines/>
      <w:numPr>
        <w:ilvl w:val="5"/>
        <w:numId w:val="1"/>
      </w:numPr>
      <w:spacing w:before="120" w:after="120"/>
      <w:ind w:left="0" w:firstLine="0"/>
      <w:outlineLvl w:val="5"/>
    </w:pPr>
    <w:rPr>
      <w:rFonts w:ascii="Cambria" w:hAnsi="Cambria"/>
      <w:b/>
      <w:bCs/>
      <w:sz w:val="24"/>
    </w:rPr>
  </w:style>
  <w:style w:type="character" w:default="1" w:styleId="26">
    <w:name w:val="Default Paragraph Font"/>
    <w:semiHidden/>
    <w:unhideWhenUsed/>
    <w:qFormat/>
    <w:uiPriority w:val="1"/>
  </w:style>
  <w:style w:type="table" w:default="1" w:styleId="2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toc 7"/>
    <w:basedOn w:val="1"/>
    <w:next w:val="1"/>
    <w:unhideWhenUsed/>
    <w:qFormat/>
    <w:uiPriority w:val="39"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9">
    <w:name w:val="Document Map"/>
    <w:basedOn w:val="1"/>
    <w:link w:val="44"/>
    <w:unhideWhenUsed/>
    <w:qFormat/>
    <w:uiPriority w:val="99"/>
    <w:rPr>
      <w:rFonts w:ascii="宋体"/>
      <w:sz w:val="18"/>
      <w:szCs w:val="18"/>
    </w:rPr>
  </w:style>
  <w:style w:type="paragraph" w:styleId="10">
    <w:name w:val="annotation text"/>
    <w:basedOn w:val="1"/>
    <w:link w:val="46"/>
    <w:unhideWhenUsed/>
    <w:qFormat/>
    <w:uiPriority w:val="99"/>
    <w:pPr>
      <w:jc w:val="left"/>
    </w:pPr>
  </w:style>
  <w:style w:type="paragraph" w:styleId="11">
    <w:name w:val="Body Text Indent"/>
    <w:basedOn w:val="1"/>
    <w:link w:val="37"/>
    <w:qFormat/>
    <w:uiPriority w:val="0"/>
    <w:pPr>
      <w:spacing w:after="120"/>
      <w:ind w:left="420" w:leftChars="200"/>
    </w:pPr>
  </w:style>
  <w:style w:type="paragraph" w:styleId="12">
    <w:name w:val="toc 5"/>
    <w:basedOn w:val="1"/>
    <w:next w:val="1"/>
    <w:unhideWhenUsed/>
    <w:qFormat/>
    <w:uiPriority w:val="39"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13">
    <w:name w:val="toc 3"/>
    <w:basedOn w:val="1"/>
    <w:next w:val="1"/>
    <w:unhideWhenUsed/>
    <w:qFormat/>
    <w:uiPriority w:val="39"/>
    <w:pPr>
      <w:ind w:left="680"/>
      <w:jc w:val="left"/>
    </w:pPr>
    <w:rPr>
      <w:rFonts w:cs="Calibri"/>
      <w:iCs/>
      <w:szCs w:val="20"/>
    </w:rPr>
  </w:style>
  <w:style w:type="paragraph" w:styleId="14">
    <w:name w:val="toc 8"/>
    <w:basedOn w:val="1"/>
    <w:next w:val="1"/>
    <w:unhideWhenUsed/>
    <w:qFormat/>
    <w:uiPriority w:val="39"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15">
    <w:name w:val="Balloon Text"/>
    <w:basedOn w:val="1"/>
    <w:link w:val="41"/>
    <w:unhideWhenUsed/>
    <w:qFormat/>
    <w:uiPriority w:val="99"/>
    <w:rPr>
      <w:sz w:val="18"/>
      <w:szCs w:val="18"/>
    </w:rPr>
  </w:style>
  <w:style w:type="paragraph" w:styleId="16">
    <w:name w:val="footer"/>
    <w:basedOn w:val="1"/>
    <w:link w:val="3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7">
    <w:name w:val="header"/>
    <w:basedOn w:val="1"/>
    <w:link w:val="3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8">
    <w:name w:val="toc 1"/>
    <w:basedOn w:val="1"/>
    <w:next w:val="1"/>
    <w:unhideWhenUsed/>
    <w:qFormat/>
    <w:uiPriority w:val="39"/>
    <w:pPr>
      <w:ind w:left="200" w:hanging="200" w:hangingChars="200"/>
      <w:jc w:val="left"/>
    </w:pPr>
    <w:rPr>
      <w:rFonts w:cs="Calibri"/>
      <w:bCs/>
      <w:caps/>
      <w:szCs w:val="20"/>
    </w:rPr>
  </w:style>
  <w:style w:type="paragraph" w:styleId="19">
    <w:name w:val="toc 4"/>
    <w:basedOn w:val="1"/>
    <w:next w:val="1"/>
    <w:unhideWhenUsed/>
    <w:qFormat/>
    <w:uiPriority w:val="39"/>
    <w:pPr>
      <w:ind w:left="1361"/>
      <w:jc w:val="left"/>
    </w:pPr>
    <w:rPr>
      <w:rFonts w:cs="Calibri"/>
      <w:szCs w:val="18"/>
    </w:rPr>
  </w:style>
  <w:style w:type="paragraph" w:styleId="20">
    <w:name w:val="toc 6"/>
    <w:basedOn w:val="1"/>
    <w:next w:val="1"/>
    <w:unhideWhenUsed/>
    <w:qFormat/>
    <w:uiPriority w:val="39"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21">
    <w:name w:val="toc 2"/>
    <w:basedOn w:val="1"/>
    <w:next w:val="1"/>
    <w:unhideWhenUsed/>
    <w:qFormat/>
    <w:uiPriority w:val="39"/>
    <w:pPr>
      <w:tabs>
        <w:tab w:val="right" w:leader="dot" w:pos="8296"/>
      </w:tabs>
      <w:ind w:left="340"/>
      <w:jc w:val="left"/>
    </w:pPr>
    <w:rPr>
      <w:rFonts w:cs="Calibri"/>
      <w:smallCaps/>
      <w:szCs w:val="20"/>
    </w:rPr>
  </w:style>
  <w:style w:type="paragraph" w:styleId="22">
    <w:name w:val="toc 9"/>
    <w:basedOn w:val="1"/>
    <w:next w:val="1"/>
    <w:unhideWhenUsed/>
    <w:qFormat/>
    <w:uiPriority w:val="39"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23">
    <w:name w:val="Title"/>
    <w:basedOn w:val="1"/>
    <w:next w:val="1"/>
    <w:link w:val="43"/>
    <w:qFormat/>
    <w:uiPriority w:val="10"/>
    <w:pPr>
      <w:spacing w:before="240" w:after="60" w:line="960" w:lineRule="auto"/>
      <w:jc w:val="center"/>
    </w:pPr>
    <w:rPr>
      <w:rFonts w:ascii="Cambria" w:hAnsi="Cambria" w:eastAsia="黑体"/>
      <w:b/>
      <w:bCs/>
      <w:sz w:val="52"/>
      <w:szCs w:val="32"/>
    </w:rPr>
  </w:style>
  <w:style w:type="paragraph" w:styleId="24">
    <w:name w:val="annotation subject"/>
    <w:basedOn w:val="10"/>
    <w:next w:val="10"/>
    <w:link w:val="47"/>
    <w:unhideWhenUsed/>
    <w:qFormat/>
    <w:uiPriority w:val="99"/>
    <w:rPr>
      <w:b/>
      <w:bCs/>
    </w:rPr>
  </w:style>
  <w:style w:type="character" w:styleId="27">
    <w:name w:val="Hyperlink"/>
    <w:basedOn w:val="26"/>
    <w:unhideWhenUsed/>
    <w:qFormat/>
    <w:uiPriority w:val="99"/>
    <w:rPr>
      <w:color w:val="0000FF"/>
      <w:u w:val="single"/>
    </w:rPr>
  </w:style>
  <w:style w:type="character" w:styleId="28">
    <w:name w:val="annotation reference"/>
    <w:basedOn w:val="26"/>
    <w:unhideWhenUsed/>
    <w:qFormat/>
    <w:uiPriority w:val="99"/>
    <w:rPr>
      <w:sz w:val="21"/>
      <w:szCs w:val="21"/>
    </w:rPr>
  </w:style>
  <w:style w:type="character" w:customStyle="1" w:styleId="29">
    <w:name w:val="标题 1 字符"/>
    <w:basedOn w:val="26"/>
    <w:link w:val="2"/>
    <w:qFormat/>
    <w:uiPriority w:val="0"/>
    <w:rPr>
      <w:rFonts w:ascii="Times New Roman" w:hAnsi="Times New Roman" w:eastAsia="宋体" w:cs="Times New Roman"/>
      <w:b/>
      <w:bCs/>
      <w:kern w:val="44"/>
      <w:sz w:val="32"/>
      <w:szCs w:val="28"/>
    </w:rPr>
  </w:style>
  <w:style w:type="character" w:customStyle="1" w:styleId="30">
    <w:name w:val="标题 2 字符"/>
    <w:basedOn w:val="26"/>
    <w:link w:val="3"/>
    <w:qFormat/>
    <w:uiPriority w:val="0"/>
    <w:rPr>
      <w:rFonts w:ascii="Times New Roman" w:hAnsi="Times New Roman" w:eastAsia="宋体" w:cs="Times New Roman"/>
      <w:b/>
      <w:bCs/>
      <w:sz w:val="30"/>
      <w:szCs w:val="32"/>
    </w:rPr>
  </w:style>
  <w:style w:type="character" w:customStyle="1" w:styleId="31">
    <w:name w:val="标题 3 字符"/>
    <w:basedOn w:val="26"/>
    <w:link w:val="4"/>
    <w:qFormat/>
    <w:uiPriority w:val="0"/>
    <w:rPr>
      <w:rFonts w:ascii="Times New Roman" w:hAnsi="Times New Roman" w:eastAsia="宋体" w:cs="Times New Roman"/>
      <w:b/>
      <w:bCs/>
      <w:sz w:val="28"/>
      <w:szCs w:val="18"/>
    </w:rPr>
  </w:style>
  <w:style w:type="character" w:customStyle="1" w:styleId="32">
    <w:name w:val="标题 4 字符"/>
    <w:basedOn w:val="26"/>
    <w:link w:val="5"/>
    <w:qFormat/>
    <w:uiPriority w:val="0"/>
    <w:rPr>
      <w:rFonts w:ascii="Times New Roman" w:hAnsi="Times New Roman" w:eastAsia="宋体" w:cs="Times New Roman"/>
      <w:b/>
      <w:bCs/>
      <w:sz w:val="24"/>
      <w:szCs w:val="28"/>
    </w:rPr>
  </w:style>
  <w:style w:type="character" w:customStyle="1" w:styleId="33">
    <w:name w:val="标题 5 字符"/>
    <w:basedOn w:val="26"/>
    <w:link w:val="6"/>
    <w:qFormat/>
    <w:uiPriority w:val="0"/>
    <w:rPr>
      <w:rFonts w:ascii="Times New Roman" w:hAnsi="Times New Roman" w:eastAsia="宋体" w:cs="Times New Roman"/>
      <w:b/>
      <w:bCs/>
      <w:szCs w:val="28"/>
    </w:rPr>
  </w:style>
  <w:style w:type="character" w:customStyle="1" w:styleId="34">
    <w:name w:val="标题 6 字符"/>
    <w:basedOn w:val="26"/>
    <w:link w:val="7"/>
    <w:qFormat/>
    <w:uiPriority w:val="0"/>
    <w:rPr>
      <w:rFonts w:ascii="Cambria" w:hAnsi="Cambria" w:eastAsia="宋体" w:cs="Times New Roman"/>
      <w:b/>
      <w:bCs/>
      <w:sz w:val="24"/>
      <w:szCs w:val="24"/>
    </w:rPr>
  </w:style>
  <w:style w:type="character" w:customStyle="1" w:styleId="35">
    <w:name w:val="页眉 字符"/>
    <w:basedOn w:val="26"/>
    <w:link w:val="17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36">
    <w:name w:val="页脚 字符"/>
    <w:basedOn w:val="26"/>
    <w:link w:val="16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37">
    <w:name w:val="正文文本缩进 字符"/>
    <w:basedOn w:val="26"/>
    <w:link w:val="11"/>
    <w:qFormat/>
    <w:uiPriority w:val="0"/>
    <w:rPr>
      <w:rFonts w:ascii="Times New Roman" w:hAnsi="Times New Roman" w:eastAsia="宋体" w:cs="Times New Roman"/>
      <w:szCs w:val="24"/>
    </w:rPr>
  </w:style>
  <w:style w:type="paragraph" w:customStyle="1" w:styleId="38">
    <w:name w:val="标题6"/>
    <w:basedOn w:val="7"/>
    <w:link w:val="40"/>
    <w:qFormat/>
    <w:uiPriority w:val="0"/>
    <w:rPr>
      <w:rFonts w:ascii="Times New Roman" w:hAnsi="Times New Roman"/>
      <w:b w:val="0"/>
      <w:sz w:val="21"/>
    </w:rPr>
  </w:style>
  <w:style w:type="paragraph" w:customStyle="1" w:styleId="39">
    <w:name w:val="列出段落1"/>
    <w:basedOn w:val="1"/>
    <w:qFormat/>
    <w:uiPriority w:val="34"/>
  </w:style>
  <w:style w:type="character" w:customStyle="1" w:styleId="40">
    <w:name w:val="标题6 Char"/>
    <w:basedOn w:val="34"/>
    <w:link w:val="38"/>
    <w:qFormat/>
    <w:uiPriority w:val="0"/>
    <w:rPr>
      <w:rFonts w:ascii="Times New Roman" w:hAnsi="Times New Roman" w:eastAsia="宋体" w:cs="Times New Roman"/>
      <w:sz w:val="24"/>
      <w:szCs w:val="24"/>
    </w:rPr>
  </w:style>
  <w:style w:type="character" w:customStyle="1" w:styleId="41">
    <w:name w:val="批注框文本 字符"/>
    <w:basedOn w:val="26"/>
    <w:link w:val="15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42">
    <w:name w:val="TOC 标题1"/>
    <w:basedOn w:val="2"/>
    <w:next w:val="1"/>
    <w:unhideWhenUsed/>
    <w:qFormat/>
    <w:uiPriority w:val="39"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43">
    <w:name w:val="标题 字符"/>
    <w:basedOn w:val="26"/>
    <w:link w:val="23"/>
    <w:qFormat/>
    <w:uiPriority w:val="10"/>
    <w:rPr>
      <w:rFonts w:ascii="Cambria" w:hAnsi="Cambria" w:eastAsia="黑体" w:cs="Times New Roman"/>
      <w:b/>
      <w:bCs/>
      <w:sz w:val="52"/>
      <w:szCs w:val="32"/>
    </w:rPr>
  </w:style>
  <w:style w:type="character" w:customStyle="1" w:styleId="44">
    <w:name w:val="文档结构图 字符"/>
    <w:basedOn w:val="26"/>
    <w:link w:val="9"/>
    <w:semiHidden/>
    <w:qFormat/>
    <w:uiPriority w:val="99"/>
    <w:rPr>
      <w:rFonts w:ascii="宋体" w:hAnsi="Times New Roman" w:eastAsia="宋体" w:cs="Times New Roman"/>
      <w:sz w:val="18"/>
      <w:szCs w:val="18"/>
    </w:rPr>
  </w:style>
  <w:style w:type="paragraph" w:customStyle="1" w:styleId="45">
    <w:name w:val="Indent Normal"/>
    <w:basedOn w:val="1"/>
    <w:qFormat/>
    <w:uiPriority w:val="0"/>
    <w:pPr>
      <w:ind w:firstLine="150" w:firstLineChars="150"/>
    </w:pPr>
    <w:rPr>
      <w:sz w:val="24"/>
    </w:rPr>
  </w:style>
  <w:style w:type="character" w:customStyle="1" w:styleId="46">
    <w:name w:val="批注文字 字符"/>
    <w:basedOn w:val="26"/>
    <w:link w:val="10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47">
    <w:name w:val="批注主题 字符"/>
    <w:basedOn w:val="46"/>
    <w:link w:val="24"/>
    <w:semiHidden/>
    <w:qFormat/>
    <w:uiPriority w:val="99"/>
    <w:rPr>
      <w:rFonts w:ascii="Times New Roman" w:hAnsi="Times New Roman" w:eastAsia="宋体" w:cs="Times New Roman"/>
      <w:b/>
      <w:bCs/>
      <w:szCs w:val="24"/>
    </w:rPr>
  </w:style>
  <w:style w:type="paragraph" w:customStyle="1" w:styleId="48">
    <w:name w:val="样式1"/>
    <w:basedOn w:val="1"/>
    <w:link w:val="49"/>
    <w:qFormat/>
    <w:uiPriority w:val="0"/>
    <w:pPr>
      <w:spacing w:line="300" w:lineRule="auto"/>
      <w:ind w:firstLine="480"/>
      <w:jc w:val="left"/>
    </w:pPr>
    <w:rPr>
      <w:sz w:val="24"/>
    </w:rPr>
  </w:style>
  <w:style w:type="character" w:customStyle="1" w:styleId="49">
    <w:name w:val="样式1 Char"/>
    <w:link w:val="48"/>
    <w:qFormat/>
    <w:uiPriority w:val="0"/>
    <w:rPr>
      <w:rFonts w:ascii="Times New Roman" w:hAnsi="Times New Roman" w:eastAsia="宋体" w:cs="Times New Roman"/>
      <w:sz w:val="24"/>
      <w:szCs w:val="24"/>
    </w:rPr>
  </w:style>
  <w:style w:type="paragraph" w:customStyle="1" w:styleId="50">
    <w:name w:val="无间隔1"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51">
    <w:name w:val="1"/>
    <w:basedOn w:val="1"/>
    <w:qFormat/>
    <w:uiPriority w:val="0"/>
    <w:pPr>
      <w:ind w:firstLine="0" w:firstLineChars="0"/>
    </w:pPr>
  </w:style>
  <w:style w:type="paragraph" w:styleId="52">
    <w:name w:val="List Paragraph"/>
    <w:basedOn w:val="1"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6" Type="http://schemas.openxmlformats.org/officeDocument/2006/relationships/fontTable" Target="fontTable.xml"/><Relationship Id="rId45" Type="http://schemas.openxmlformats.org/officeDocument/2006/relationships/customXml" Target="../customXml/item2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1.png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endnotes" Target="endnotes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8"/>
    <customShpInfo spid="_x0000_s1029"/>
    <customShpInfo spid="_x0000_s1036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ADAB2C9-7BF5-440C-A5F5-D9FBEDDF6FD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22</Pages>
  <Words>457</Words>
  <Characters>2606</Characters>
  <Lines>21</Lines>
  <Paragraphs>6</Paragraphs>
  <TotalTime>4</TotalTime>
  <ScaleCrop>false</ScaleCrop>
  <LinksUpToDate>false</LinksUpToDate>
  <CharactersWithSpaces>3057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2014-05-06T06:50:00Z</dcterms:created>
  <dc:creator>NTKO</dc:creator>
  <cp:lastModifiedBy></cp:lastModifiedBy>
  <dcterms:modified xsi:type="dcterms:W3CDTF">2021-10-15T08:15:12Z</dcterms:modified>
  <cp:revision>462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BBA2FE4D87C64914A6FCCB45FF8FEB33</vt:lpwstr>
  </property>
</Properties>
</file>